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248CA" w14:textId="77777777" w:rsidR="007F15EB" w:rsidRDefault="00000000">
      <w:pPr>
        <w:jc w:val="center"/>
      </w:pPr>
      <w:r>
        <w:rPr>
          <w:b/>
          <w:color w:val="19375A"/>
          <w:sz w:val="34"/>
        </w:rPr>
        <w:t>ACADEMIC BIBLIOGRAPHY</w:t>
      </w:r>
    </w:p>
    <w:p w14:paraId="05DF4C78" w14:textId="77777777" w:rsidR="007F15EB" w:rsidRDefault="00000000">
      <w:pPr>
        <w:jc w:val="center"/>
      </w:pPr>
      <w:r>
        <w:t>Tanmoy Mondal, PhD  |  Updated October 9, 2026</w:t>
      </w:r>
    </w:p>
    <w:p w14:paraId="318081FA" w14:textId="009535A3" w:rsidR="007F15EB" w:rsidRDefault="00000000">
      <w:pPr>
        <w:pStyle w:val="Heading2"/>
      </w:pPr>
      <w:r>
        <w:t xml:space="preserve">Journal articles </w:t>
      </w:r>
    </w:p>
    <w:p w14:paraId="2A0715E9" w14:textId="77777777" w:rsidR="007F15EB" w:rsidRDefault="00000000">
      <w:pPr>
        <w:ind w:left="403" w:hanging="403"/>
      </w:pPr>
      <w:r>
        <w:t xml:space="preserve">1. </w:t>
      </w:r>
      <w:r>
        <w:rPr>
          <w:b/>
        </w:rPr>
        <w:t>Mondal T</w:t>
      </w:r>
      <w:r>
        <w:t>, Duvelsaint D, Griffin K, Williams M, Johnson O, Campbell Z and Davis CM (2026) Emerging molecular and environmental biomarkers of shrimp allergy in African Americans in the US. Front. Allergy 7:1817101. doi: 10.3389/falgy.2026.1817101</w:t>
      </w:r>
    </w:p>
    <w:p w14:paraId="6CE0470F" w14:textId="77777777" w:rsidR="007F15EB" w:rsidRDefault="00000000">
      <w:pPr>
        <w:ind w:left="403" w:hanging="403"/>
      </w:pPr>
      <w:r>
        <w:t xml:space="preserve">2. Noreen Z, </w:t>
      </w:r>
      <w:r>
        <w:rPr>
          <w:b/>
        </w:rPr>
        <w:t>Mondal T</w:t>
      </w:r>
      <w:r>
        <w:t>, Johnson J, et al. Exploring shared molecular pathways and gene signatures in type 2 diabetes mellitus and Alzheimer’s disease in a Pakistani cohort. Journal of Alzheimer’s Disease Reports. 2026;10. doi:10.1177/25424823251403462</w:t>
      </w:r>
    </w:p>
    <w:p w14:paraId="73130C39" w14:textId="77777777" w:rsidR="007F15EB" w:rsidRDefault="00000000">
      <w:pPr>
        <w:ind w:left="403" w:hanging="403"/>
      </w:pPr>
      <w:r>
        <w:t xml:space="preserve">3. Christopher Krauss, Jazmine Cuffee, Narendra Banerjee, Erik Armstrong, Satyendra Banerjee, Somiranjan Ghosh, </w:t>
      </w:r>
      <w:r>
        <w:rPr>
          <w:b/>
        </w:rPr>
        <w:t>Mondal T</w:t>
      </w:r>
      <w:r>
        <w:t>, Zahidur Abedin, Santosh Mandal, Hirendra Nath Banerjee. An Investigation to Identify the Anti-Cancer Properties of Novel Rhenium Compounds in Prostate and Lung Cancer Cell Lines. Journal of Biotechnology and Biomedicine. 9 (2026): 20-27. DOI:10.26502/jbb.2642-91280206</w:t>
      </w:r>
    </w:p>
    <w:p w14:paraId="3CC8D7A0" w14:textId="77777777" w:rsidR="007F15EB" w:rsidRDefault="00000000">
      <w:pPr>
        <w:ind w:left="403" w:hanging="403"/>
      </w:pPr>
      <w:r>
        <w:t xml:space="preserve">4. </w:t>
      </w:r>
      <w:r>
        <w:rPr>
          <w:b/>
        </w:rPr>
        <w:t>Mondal T</w:t>
      </w:r>
      <w:r>
        <w:t>, Korba, B. E., Loffredo, C. A., Smith, C. I., Quartey, R., Sahota, J., Moses, G., Howell, C. D., Nunlee-Bland, G., Sherif, Z. A., &amp; Ghosh, S. (2026). Transcriptomic Profiling of MicroRNA and Non- Coding RNA from Whole Blood of African Americans with MASLD. International journal of molecular sciences, 27(4), 1666. https://doi.org/10.3390/ijms27041666</w:t>
      </w:r>
    </w:p>
    <w:p w14:paraId="0004E4C7" w14:textId="77777777" w:rsidR="007F15EB" w:rsidRDefault="00000000">
      <w:pPr>
        <w:ind w:left="403" w:hanging="403"/>
      </w:pPr>
      <w:r>
        <w:t xml:space="preserve">5. Lake, B., Banerjee, A., Cuffee, J., Banerjee, N., Armstrong, E., Banerjee, S., Blount, C., Hunter, C., El- Hashash, A., Rawat, K., Adedeji, D., Ghosh, S., </w:t>
      </w:r>
      <w:r>
        <w:rPr>
          <w:b/>
        </w:rPr>
        <w:t>Mondal T</w:t>
      </w:r>
      <w:r>
        <w:t>, Abedin, Z. and Banerjee, H. (2025) Differential Molecular Transcriptomics and Underlying Biological Pathways between Smokers Lung Cancer (Small Cell Lung Carcinoma) in Comparison to Healthy Human Lung Cells. Computational Molecular Bioscience, 15, 19-36. doi: 10.4236/cmb.2025.152002.</w:t>
      </w:r>
    </w:p>
    <w:p w14:paraId="56C95CFD" w14:textId="77777777" w:rsidR="007F15EB" w:rsidRDefault="00000000">
      <w:pPr>
        <w:ind w:left="403" w:hanging="403"/>
      </w:pPr>
      <w:r>
        <w:t xml:space="preserve">6. T Sur, </w:t>
      </w:r>
      <w:r>
        <w:rPr>
          <w:b/>
        </w:rPr>
        <w:t>Mondal T</w:t>
      </w:r>
      <w:r>
        <w:t>, J Johnson, ST Cotin, A Neupane, G Nunlee-Bland, CA Loffredo, Z Noreen, B Korba, V Chandra, SS Jana, B Kwabi-Addo, S Sarkar, S Ghosh. Developing Non-Invasive Molecular Markers for Early Risk Assessment of Alzheimer's Disease. Biomarkers in Neuropsychiatry. 12, 2025, 100120.</w:t>
      </w:r>
    </w:p>
    <w:p w14:paraId="060146AF" w14:textId="77777777" w:rsidR="007F15EB" w:rsidRDefault="00000000">
      <w:pPr>
        <w:ind w:left="403" w:hanging="403"/>
      </w:pPr>
      <w:r>
        <w:t xml:space="preserve">7. Mallick, D., Ghosh, I., </w:t>
      </w:r>
      <w:r>
        <w:rPr>
          <w:b/>
        </w:rPr>
        <w:t>Mondal T</w:t>
      </w:r>
      <w:r>
        <w:t>, Mondal, S., Mukhopadhyay, R., Joseph, J., Ghosh, S., &amp; Jana, S. S. (2025). Cellular elasticity drives the mechano-adaptation against fluid shear stress. J Cell Sci. 2025 Nov 1;138(21):JCS264293. doi: 10.1242/jcs.264293. Epub 2025 Nov 14. PMID: 40999998.</w:t>
      </w:r>
    </w:p>
    <w:p w14:paraId="7A0150B5" w14:textId="77777777" w:rsidR="007F15EB" w:rsidRDefault="00000000">
      <w:pPr>
        <w:ind w:left="403" w:hanging="403"/>
      </w:pPr>
      <w:r>
        <w:t xml:space="preserve">8. Saleem, A., Volz, A., </w:t>
      </w:r>
      <w:r>
        <w:rPr>
          <w:b/>
        </w:rPr>
        <w:t>Mondal T</w:t>
      </w:r>
      <w:r>
        <w:t>, Loffredo, C. A., Trnovec, T., Murinova, L. P., Conka, K., Drobna, B., &amp; Ghosh, S. (2025). Exploring the associations between prenatal PCB exposures and gene expression: Observations from a study of newborn Slovak infants. Ecotoxicology and environmental safety, 304, 119059. Advance online publication. https://doi.org/10.1016/j.ecoenv.2025.119059</w:t>
      </w:r>
    </w:p>
    <w:p w14:paraId="1F82253E" w14:textId="77777777" w:rsidR="007F15EB" w:rsidRDefault="00000000">
      <w:pPr>
        <w:ind w:left="403" w:hanging="403"/>
      </w:pPr>
      <w:r>
        <w:t xml:space="preserve">9. Haider, S., </w:t>
      </w:r>
      <w:r>
        <w:rPr>
          <w:b/>
        </w:rPr>
        <w:t>Mondal T</w:t>
      </w:r>
      <w:r>
        <w:t>, Loffredo, C., Korba, B., Nawaz, I., Azam, M., Sur, T. and Ghosh, S. (2025) Epidemiological Investigation on the Clinical Status of the Developmental Dyslexia and ADHD Comorbidity among School-Age Children in Pakistan. Open Journal of Epidemiology, 15, 528-541. doi: 10.4236/ojepi.2025.153033.</w:t>
      </w:r>
    </w:p>
    <w:p w14:paraId="5EDB8E2B" w14:textId="77777777" w:rsidR="007F15EB" w:rsidRDefault="00000000">
      <w:pPr>
        <w:ind w:left="403" w:hanging="403"/>
      </w:pPr>
      <w:r>
        <w:t xml:space="preserve">10. </w:t>
      </w:r>
      <w:r>
        <w:rPr>
          <w:b/>
        </w:rPr>
        <w:t>Mondal T</w:t>
      </w:r>
      <w:r>
        <w:t>, Noreen Z, Loffredo CA, Johnson J, Bhatti A, Nunlee-Bland G, Quartey R, Howell CD, Moses G, Nnanabu T, Cotin ST, Clark M, Chandra V, Jana SS, Kwabi-Addo B, Korba BE, Shahzad S, Bhatti MF, Ghosh S. Transcriptomic Analysis of Alzheimer's Disease Pathways in a Pakistani Population. J Alzheimers Dis Rep. 2024 Mar 19;8(1):479-493.</w:t>
      </w:r>
    </w:p>
    <w:p w14:paraId="27E9EEE0" w14:textId="77777777" w:rsidR="007F15EB" w:rsidRDefault="00000000">
      <w:pPr>
        <w:ind w:left="403" w:hanging="403"/>
      </w:pPr>
      <w:r>
        <w:t xml:space="preserve">11. S Haider, </w:t>
      </w:r>
      <w:r>
        <w:rPr>
          <w:b/>
        </w:rPr>
        <w:t>Mondal T</w:t>
      </w:r>
      <w:r>
        <w:t>, I Nawaz, M Azam, S Ghosh. Genetic Variants Linked to Dyslexia Co- Morbid ADHD: A Case Study of a Pakistani Outpatient. (2024). Journal of Population Therapeutics and Clinical Pharmacology, 31(9), 2698-2711. https://doi.org/10.53555/rd5d9s46</w:t>
      </w:r>
    </w:p>
    <w:p w14:paraId="547DC664" w14:textId="77777777" w:rsidR="007F15EB" w:rsidRDefault="00000000">
      <w:pPr>
        <w:ind w:left="403" w:hanging="403"/>
      </w:pPr>
      <w:r>
        <w:t xml:space="preserve">12. </w:t>
      </w:r>
      <w:r>
        <w:rPr>
          <w:b/>
        </w:rPr>
        <w:t>Mondal T</w:t>
      </w:r>
      <w:r>
        <w:t>, Smith CI, Loffredo CA, Quartey R, Moses G, Howell CD, Korba B, Kwabi-Addo B, Nunlee-Bland G, R. Rucker L, et al. Transcriptomics of MASLD Pathobiology in African American Patients in the Washington DC Area†. International Journal of Molecular Sciences. 2023; 24(23):16654.</w:t>
      </w:r>
    </w:p>
    <w:p w14:paraId="7830BAF3" w14:textId="77777777" w:rsidR="007F15EB" w:rsidRDefault="00000000">
      <w:pPr>
        <w:ind w:left="403" w:hanging="403"/>
      </w:pPr>
      <w:r>
        <w:lastRenderedPageBreak/>
        <w:t xml:space="preserve">13. Cagle, E., Lake, B., Banerjee, A., Cuffee, J., Banerjee, N., Gilmartin, D., Liverman, M., Brown, S., Armstrong, E., Bhattacharya, S., Ghosh, S., </w:t>
      </w:r>
      <w:r>
        <w:rPr>
          <w:b/>
        </w:rPr>
        <w:t>Mondal T</w:t>
      </w:r>
      <w:r>
        <w:t>. and Banerjee, H. (2023) Analysis of Differential Gene Expression and Core Canonical Pathways Involved in the Epithelial to Mesenchymal Transition of Triple Negative Breast Cancer Cells by Ingenuity Pathway Analysis. Computational Molecular Bioscience, 13, 21-34.</w:t>
      </w:r>
    </w:p>
    <w:p w14:paraId="0080E734" w14:textId="77777777" w:rsidR="007F15EB" w:rsidRPr="00B81FF5" w:rsidRDefault="00000000">
      <w:pPr>
        <w:ind w:left="403" w:hanging="403"/>
        <w:rPr>
          <w:lang w:val="pt-PT"/>
        </w:rPr>
      </w:pPr>
      <w:r>
        <w:t xml:space="preserve">14. </w:t>
      </w:r>
      <w:r>
        <w:rPr>
          <w:b/>
        </w:rPr>
        <w:t>Mondal T</w:t>
      </w:r>
      <w:r>
        <w:t xml:space="preserve">, Loffredo CA, Simhadri J, Nunlee-Bland G, et al. Insights on the pathogenesis of type 2 diabetes as revealed by signature genomic classifiers in an African American population in the Washington, DC area. </w:t>
      </w:r>
      <w:r w:rsidRPr="00B81FF5">
        <w:rPr>
          <w:lang w:val="pt-PT"/>
        </w:rPr>
        <w:t>Diabetes Metab Res Rev. 2022 Nov 4:e3589.</w:t>
      </w:r>
    </w:p>
    <w:p w14:paraId="6C327128" w14:textId="77777777" w:rsidR="007F15EB" w:rsidRDefault="00000000">
      <w:pPr>
        <w:ind w:left="403" w:hanging="403"/>
      </w:pPr>
      <w:r w:rsidRPr="00B81FF5">
        <w:rPr>
          <w:lang w:val="pt-PT"/>
        </w:rPr>
        <w:t xml:space="preserve">15. Simhadri, J., Loffredo, C., </w:t>
      </w:r>
      <w:r w:rsidRPr="00B81FF5">
        <w:rPr>
          <w:b/>
          <w:lang w:val="pt-PT"/>
        </w:rPr>
        <w:t>Mondal T</w:t>
      </w:r>
      <w:r w:rsidRPr="00B81FF5">
        <w:rPr>
          <w:lang w:val="pt-PT"/>
        </w:rPr>
        <w:t xml:space="preserve">, Noreen, Z., Nnanabu, T., et al. </w:t>
      </w:r>
      <w:r>
        <w:t>(2022) Correlates and Covariates of Type 2 Diabetes in an African American Population in the Washington DC Area. Open Journal of Epidemiology, 12, 431-448. doi: 10.4236/ojepi.2022.124035.</w:t>
      </w:r>
    </w:p>
    <w:p w14:paraId="662BFF5F" w14:textId="77777777" w:rsidR="007F15EB" w:rsidRDefault="00000000">
      <w:pPr>
        <w:ind w:left="403" w:hanging="403"/>
      </w:pPr>
      <w:r>
        <w:t xml:space="preserve">16. Arif, M.; </w:t>
      </w:r>
      <w:r>
        <w:rPr>
          <w:b/>
        </w:rPr>
        <w:t>Mondal T</w:t>
      </w:r>
      <w:r>
        <w:t>; Majeed, A.; Loffredo, C.A.; et al. Peroxisome Proliferator-Activated Receptor-α (PPARα) Expression in a Clinical Population of Pakistani Patients with Type 2 Diabetes and Dyslipidemia. Int. J. Mol. Sci. 2022, 23, 10847.</w:t>
      </w:r>
    </w:p>
    <w:p w14:paraId="40F0BDD9" w14:textId="77777777" w:rsidR="007F15EB" w:rsidRDefault="00000000">
      <w:pPr>
        <w:ind w:left="403" w:hanging="403"/>
      </w:pPr>
      <w:r>
        <w:t xml:space="preserve">17. </w:t>
      </w:r>
      <w:r>
        <w:rPr>
          <w:b/>
        </w:rPr>
        <w:t>Mondal T</w:t>
      </w:r>
      <w:r>
        <w:t>, Loffredo CA, Trnovec T, Palkovicova Murinova L, et al. Gene expression signatures in PCB-exposed Slovak children in relation to their environmental exposures and socio-physical characteristics. Environ Sci Pollut Res Int. 2022 Aug;29(40):60531-60541.</w:t>
      </w:r>
    </w:p>
    <w:p w14:paraId="6EAFFB9B" w14:textId="77777777" w:rsidR="007F15EB" w:rsidRDefault="00000000">
      <w:pPr>
        <w:ind w:left="403" w:hanging="403"/>
      </w:pPr>
      <w:r>
        <w:t xml:space="preserve">18. </w:t>
      </w:r>
      <w:r>
        <w:rPr>
          <w:b/>
        </w:rPr>
        <w:t>Mondal T</w:t>
      </w:r>
      <w:r>
        <w:t>, Nautiyal A, Ghosh S, Loffredo CA, Saha C, Mitra D, Dey SK. (2021) An evaluation of DNA double strand break formation and excreted guanine species post whole-body PET/CT procedure. J Radiat Res; 62(4): 590–599. doi: 10.1093/jrr/rrab025.</w:t>
      </w:r>
    </w:p>
    <w:p w14:paraId="705457FA" w14:textId="77777777" w:rsidR="007F15EB" w:rsidRDefault="00000000">
      <w:pPr>
        <w:ind w:left="403" w:hanging="403"/>
      </w:pPr>
      <w:r>
        <w:t xml:space="preserve">19. Nautiyal A, </w:t>
      </w:r>
      <w:r>
        <w:rPr>
          <w:b/>
        </w:rPr>
        <w:t>Mondal T</w:t>
      </w:r>
      <w:r>
        <w:t>, Goel A, Dey SK, Mitra D. (2021) Biological Effects Associated with Internal and External Contamination of Diagnostic Nuclear Medicine Sources: An In vitro Study. Indian J Nucl Med; 36(3): 288–292.</w:t>
      </w:r>
    </w:p>
    <w:p w14:paraId="6EBFF699" w14:textId="77777777" w:rsidR="007F15EB" w:rsidRDefault="00000000">
      <w:pPr>
        <w:ind w:left="403" w:hanging="403"/>
      </w:pPr>
      <w:r>
        <w:t xml:space="preserve">20. Nautiyal A, </w:t>
      </w:r>
      <w:r>
        <w:rPr>
          <w:b/>
        </w:rPr>
        <w:t>Mondal T</w:t>
      </w:r>
      <w:r>
        <w:t>, Manu, Kaushik A, Goel A, Dey SK, Mitra D (2021). Significant reduction of radiation dose and DNA damage in Whole-Body PET/CT study without compromising diagnostic image quality. Journal of Radiation Research and Applied Sciences. 14(1):358-368.</w:t>
      </w:r>
    </w:p>
    <w:p w14:paraId="55643142" w14:textId="77777777" w:rsidR="007F15EB" w:rsidRDefault="00000000">
      <w:pPr>
        <w:ind w:left="403" w:hanging="403"/>
      </w:pPr>
      <w:r>
        <w:t xml:space="preserve">21. Nautiyal A, </w:t>
      </w:r>
      <w:r>
        <w:rPr>
          <w:b/>
        </w:rPr>
        <w:t>Mondal T</w:t>
      </w:r>
      <w:r>
        <w:t>, Mitra D, Goel A, Dey SK, Kaushik A (2021). A simple and novel approach to estimate organ cumulative activities and internal absorbed doses using external measurement for 18F-FDG positron emission tomography. Radiat Prot Dosimetry. 196(3-4):141-152.</w:t>
      </w:r>
    </w:p>
    <w:p w14:paraId="7FC29D8B" w14:textId="77777777" w:rsidR="007F15EB" w:rsidRDefault="00000000">
      <w:pPr>
        <w:ind w:left="403" w:hanging="403"/>
      </w:pPr>
      <w:r>
        <w:t xml:space="preserve">22. Seal T, Chaudhuri K, Pillai B, Chakrabarti S, Auddy B, </w:t>
      </w:r>
      <w:r>
        <w:rPr>
          <w:b/>
        </w:rPr>
        <w:t>Mondal T</w:t>
      </w:r>
      <w:r>
        <w:t xml:space="preserve"> (2020). Wild edible plants of Meghalaya State in India: Nutritional, minerals, anti-nutritional, vitamin content and toxicity studies. Phcog Mag. 16:S142-51.</w:t>
      </w:r>
    </w:p>
    <w:p w14:paraId="6822E544" w14:textId="77777777" w:rsidR="007F15EB" w:rsidRDefault="00000000">
      <w:pPr>
        <w:ind w:left="403" w:hanging="403"/>
      </w:pPr>
      <w:r>
        <w:t xml:space="preserve">23. Seal T, Chaudhuri K, Pillai B, Chakrabarti S, </w:t>
      </w:r>
      <w:r>
        <w:rPr>
          <w:b/>
        </w:rPr>
        <w:t>Mondal T</w:t>
      </w:r>
      <w:r>
        <w:t>, Auddy B (2020). Evaluation of antioxidant activities of various solvent extracts of Litsea cubeba fruits, toxicity studies and its DNA damage protective effects. Heliyon. 6 e03637.</w:t>
      </w:r>
    </w:p>
    <w:p w14:paraId="1DC240A4" w14:textId="77777777" w:rsidR="007F15EB" w:rsidRDefault="00000000">
      <w:pPr>
        <w:ind w:left="403" w:hanging="403"/>
      </w:pPr>
      <w:r>
        <w:t xml:space="preserve">24. </w:t>
      </w:r>
      <w:r>
        <w:rPr>
          <w:b/>
        </w:rPr>
        <w:t>Mondal T</w:t>
      </w:r>
      <w:r>
        <w:t>, Nautiyal A, Agrawal M, Mitra D, Goel A, Dey SK. (2019) 18F-FDG induced DNA damage, chromosomal aberration, and toxicity in V79 lung fibroblast cells. Mutat Res Gen Tox En 847 503105.</w:t>
      </w:r>
    </w:p>
    <w:p w14:paraId="40368C60" w14:textId="77777777" w:rsidR="007F15EB" w:rsidRDefault="00000000">
      <w:pPr>
        <w:ind w:left="403" w:hanging="403"/>
      </w:pPr>
      <w:r>
        <w:t xml:space="preserve">25. Nautiyal A, </w:t>
      </w:r>
      <w:r>
        <w:rPr>
          <w:b/>
        </w:rPr>
        <w:t>Mondal T</w:t>
      </w:r>
      <w:r>
        <w:t>, Mukherjee A, Mitra D, Kaushik A, Goel HC, Goel A, Dey SK. (2019) Quantification of DNA damage in patients undergoing non-contrast &amp; contrast enhanced whole body PET/CT investigations using comet assay and micronucleus assay. Int J Radiat Biol; 95(6):710- 719.</w:t>
      </w:r>
    </w:p>
    <w:p w14:paraId="07B40C94" w14:textId="77777777" w:rsidR="007F15EB" w:rsidRDefault="00000000">
      <w:pPr>
        <w:ind w:left="403" w:hanging="403"/>
      </w:pPr>
      <w:r>
        <w:t xml:space="preserve">26. </w:t>
      </w:r>
      <w:r>
        <w:rPr>
          <w:b/>
        </w:rPr>
        <w:t>Mondal T</w:t>
      </w:r>
      <w:r>
        <w:t>, Nautiya A, Patwari A, Amenti, Mitra D, Goel A, Dey SK. (2018) DNA double strand breaks, repair and apoptosis following 511 keV γ -rays exposure using 18 Fluorine positron emitter: An in-vitro study. Biomed. Phys. Eng. Express 4 065023.</w:t>
      </w:r>
    </w:p>
    <w:p w14:paraId="21534B1B" w14:textId="77777777" w:rsidR="007F15EB" w:rsidRDefault="00000000">
      <w:pPr>
        <w:ind w:left="403" w:hanging="403"/>
      </w:pPr>
      <w:r>
        <w:t xml:space="preserve">27. </w:t>
      </w:r>
      <w:r>
        <w:rPr>
          <w:b/>
        </w:rPr>
        <w:t>Mondal T</w:t>
      </w:r>
      <w:r>
        <w:t>, Pal S, Dey SK. (2017) Quercetin Mediated Inhibition of Hydrogen Peroxide-induced Genomic DNA Damage and Toxicity. Journal of Biologically Active Products from Nature. 7:3, 200-213.</w:t>
      </w:r>
    </w:p>
    <w:p w14:paraId="13750D46" w14:textId="77777777" w:rsidR="007F15EB" w:rsidRDefault="00000000">
      <w:pPr>
        <w:ind w:left="403" w:hanging="403"/>
      </w:pPr>
      <w:r>
        <w:t xml:space="preserve">28. Chigurupati H, Auddy B, Biyani M, Chakrabarti S, Pandit S, Biswas TK, </w:t>
      </w:r>
      <w:r>
        <w:rPr>
          <w:b/>
        </w:rPr>
        <w:t>Mondal T</w:t>
      </w:r>
      <w:r>
        <w:t>, Sidney J. Stohs. (2017) Antioxidant and DNA protective effects of NTX, a proprietary glycyrrhizin/D-mannitol product, in association with alcohol consumption: A randomized, placebo-controlled, double-blind, crossover study. Journal of Functional Foods 34 28-35.</w:t>
      </w:r>
    </w:p>
    <w:p w14:paraId="0C8AEE54" w14:textId="77777777" w:rsidR="007F15EB" w:rsidRDefault="00000000">
      <w:pPr>
        <w:ind w:left="403" w:hanging="403"/>
      </w:pPr>
      <w:r>
        <w:lastRenderedPageBreak/>
        <w:t xml:space="preserve">29. </w:t>
      </w:r>
      <w:r>
        <w:rPr>
          <w:b/>
        </w:rPr>
        <w:t>Mondal T</w:t>
      </w:r>
      <w:r>
        <w:t>, Pal S, Dey SK. (2015) Fermented black tea ameliorates gamma radiation induced cellular and DNA damage in human blood lymphocytes. International Journal of Biotechnology Research. 3(4), 055-064.</w:t>
      </w:r>
    </w:p>
    <w:p w14:paraId="48E5D353" w14:textId="1254D5E1" w:rsidR="007F15EB" w:rsidRDefault="00000000">
      <w:pPr>
        <w:pStyle w:val="Heading2"/>
      </w:pPr>
      <w:r>
        <w:t xml:space="preserve">Published journal and conference abstracts </w:t>
      </w:r>
    </w:p>
    <w:p w14:paraId="33E8E395" w14:textId="77777777" w:rsidR="007F15EB" w:rsidRDefault="00000000">
      <w:pPr>
        <w:ind w:left="403" w:hanging="403"/>
      </w:pPr>
      <w:r>
        <w:t xml:space="preserve">1. Sydney I. Allison, </w:t>
      </w:r>
      <w:r>
        <w:rPr>
          <w:b/>
        </w:rPr>
        <w:t>Mondal T</w:t>
      </w:r>
      <w:r>
        <w:t>, Christopher Loffredo, Ruth Quartey, Brent Korba, Gail Nunlee- Bland, Somiranjan Ghosh; 2616-P: Leptin Pathway Dysregulation in African Americans with Type 2 Diabetes. Diabetes 1 June 2026; 75 (Supplement_1): 2616–P. https://doi.org/10.2337/db26-2616-P</w:t>
      </w:r>
    </w:p>
    <w:p w14:paraId="086F8919" w14:textId="77777777" w:rsidR="007F15EB" w:rsidRDefault="00000000">
      <w:pPr>
        <w:ind w:left="403" w:hanging="403"/>
      </w:pPr>
      <w:r>
        <w:t xml:space="preserve">2. </w:t>
      </w:r>
      <w:r>
        <w:rPr>
          <w:b/>
        </w:rPr>
        <w:t>Mondal T</w:t>
      </w:r>
      <w:r>
        <w:t>, J Johnson, TK Sur, CA. Loffredo, ST Cotin, J Sahota, BE Korba, G Nunlee-Blnad, S Ghosh. 2025. Metabolic Dysfunction and Alzheimer’s Disease Risks in African Americans. Alzheimer's &amp; Dementia. e086476. 20(S2). https://doi.org/10.1002/alz.086476</w:t>
      </w:r>
    </w:p>
    <w:p w14:paraId="39EB3FE0" w14:textId="77777777" w:rsidR="007F15EB" w:rsidRDefault="00000000">
      <w:pPr>
        <w:ind w:left="403" w:hanging="403"/>
      </w:pPr>
      <w:r>
        <w:t xml:space="preserve">3. </w:t>
      </w:r>
      <w:r>
        <w:rPr>
          <w:b/>
        </w:rPr>
        <w:t>Mondal T</w:t>
      </w:r>
      <w:r>
        <w:t>, Loffredo CA, Quartey R, Moses G, Howell C, Korba BE, Nunlee-Bland G, Noreen Z, Ghosh S. Gene Expression and Pathway Analysis in African Americans with T2DM and HCV Comorbidity. Diabetes 2025;74(Supplement_1):1535-P. https://doi.org/10.2337/db25-1535-P</w:t>
      </w:r>
    </w:p>
    <w:p w14:paraId="10FE4C45" w14:textId="77777777" w:rsidR="007F15EB" w:rsidRDefault="00000000">
      <w:pPr>
        <w:ind w:left="403" w:hanging="403"/>
      </w:pPr>
      <w:r>
        <w:t xml:space="preserve">4. Sahota J, Ghosh S, </w:t>
      </w:r>
      <w:r>
        <w:rPr>
          <w:b/>
        </w:rPr>
        <w:t>Mondal T</w:t>
      </w:r>
      <w:r>
        <w:t>, Simhadri J, Loffredo C, Howell C. Conceptual Framework for Understanding the Association between Type 2 Diabetes Mellitus and Alzheimer’s Disease Risks in African Americans. Diabetes 2025;74(Supplement_1):1579-P. https://doi.org/10.2337/db25-1579-P</w:t>
      </w:r>
    </w:p>
    <w:p w14:paraId="06C0A905" w14:textId="77777777" w:rsidR="007F15EB" w:rsidRDefault="00000000">
      <w:pPr>
        <w:ind w:left="403" w:hanging="403"/>
      </w:pPr>
      <w:r>
        <w:t xml:space="preserve">5. </w:t>
      </w:r>
      <w:r>
        <w:rPr>
          <w:b/>
        </w:rPr>
        <w:t>Mondal T</w:t>
      </w:r>
      <w:r>
        <w:t>, Smith CI, Loffredo CA, Quartey R, Howell C, Korba B, Sherif ZA, Nunlee-Bland G, Rucker LR, Moses G, Ghosh S. Transcriptomic Regulation of E2F1 in MASLD Progression in African Americans. Hepatology. 82(S1):S1-S2308, October 2025. DOI: 10.1097/HEP.0000000000001493</w:t>
      </w:r>
    </w:p>
    <w:p w14:paraId="2820CFE7" w14:textId="77777777" w:rsidR="007F15EB" w:rsidRDefault="00000000">
      <w:pPr>
        <w:ind w:left="403" w:hanging="403"/>
      </w:pPr>
      <w:r>
        <w:t xml:space="preserve">6. Noreen Z, </w:t>
      </w:r>
      <w:r>
        <w:rPr>
          <w:b/>
        </w:rPr>
        <w:t>Mondal T</w:t>
      </w:r>
      <w:r>
        <w:t>, Moghekar A, Nunlee■Blnad G, Ghosh SG. Chronic Type 2 Diabetes and Future Risks of Alzheimer’s Disease in Southeast Asian population. Alzheimers Dement. 2025;21(Suppl 7):e108679. Published 2025 Dec 23. doi:10.1002/alz70861_108679</w:t>
      </w:r>
    </w:p>
    <w:p w14:paraId="0DD49568" w14:textId="77777777" w:rsidR="007F15EB" w:rsidRDefault="00000000">
      <w:pPr>
        <w:ind w:left="403" w:hanging="403"/>
      </w:pPr>
      <w:r>
        <w:t xml:space="preserve">7. Noreen Z, </w:t>
      </w:r>
      <w:r>
        <w:rPr>
          <w:b/>
        </w:rPr>
        <w:t>Mondal T</w:t>
      </w:r>
      <w:r>
        <w:t>, Loffredo CA, Nunlee-Blnad G, et al. Similarities in Pathobiology of Alzheimer’s Disease and Type 2 Diabetes Mellitus: A Proof of Concept by a Case Study. Alzheimers Dement. 2023; 19(Suppl.1): e062039.</w:t>
      </w:r>
    </w:p>
    <w:p w14:paraId="2F746B02" w14:textId="77777777" w:rsidR="007F15EB" w:rsidRDefault="00000000">
      <w:pPr>
        <w:ind w:left="403" w:hanging="403"/>
      </w:pPr>
      <w:r>
        <w:t xml:space="preserve">8. </w:t>
      </w:r>
      <w:r>
        <w:rPr>
          <w:b/>
        </w:rPr>
        <w:t>Mondal T</w:t>
      </w:r>
      <w:r>
        <w:t>, Smith CI, Loffredo CA, Quartey R, et al. Key gene validation in hepatic fibrosis and hepatocellular carcinoma in African Americans with NAFLD. The Liver Meeting: Boston, Massachusetts Nov 10-14, 2023. (2023). Hepatology, 78(S1), S1–S2154. https://doi.org/10.1097/HEP.0000000000000580</w:t>
      </w:r>
    </w:p>
    <w:p w14:paraId="2039F65B" w14:textId="08D497D8" w:rsidR="007F15EB" w:rsidRDefault="00000000">
      <w:pPr>
        <w:pStyle w:val="Heading2"/>
      </w:pPr>
      <w:r>
        <w:t xml:space="preserve">Book chapter </w:t>
      </w:r>
    </w:p>
    <w:p w14:paraId="6AACD799" w14:textId="77777777" w:rsidR="007F15EB" w:rsidRDefault="00000000">
      <w:pPr>
        <w:ind w:left="403" w:hanging="403"/>
      </w:pPr>
      <w:r>
        <w:t xml:space="preserve">1. Biswas TK, Chakrabarti S, Auddy B, </w:t>
      </w:r>
      <w:r>
        <w:rPr>
          <w:b/>
        </w:rPr>
        <w:t>Mondal T</w:t>
      </w:r>
      <w:r>
        <w:t>, Pandit S, Seal T (2021.) Pterocarpus santalinus: A Wonder Gift of Nature. In: Mandal S.C., Chakraborty R., Sen S. (eds) Evidence Based Validation of Traditional Medicines. Springer, Singapore. https://doi.org/10.1007/978-981-15-8127-4_44</w:t>
      </w:r>
    </w:p>
    <w:p w14:paraId="03D800EC" w14:textId="12680D50" w:rsidR="007F15EB" w:rsidRDefault="00000000">
      <w:pPr>
        <w:pStyle w:val="Heading2"/>
      </w:pPr>
      <w:r>
        <w:t xml:space="preserve">Patent </w:t>
      </w:r>
    </w:p>
    <w:p w14:paraId="10A80646" w14:textId="77777777" w:rsidR="007F15EB" w:rsidRDefault="00000000">
      <w:pPr>
        <w:ind w:left="403" w:hanging="403"/>
      </w:pPr>
      <w:r w:rsidRPr="00B81FF5">
        <w:rPr>
          <w:lang w:val="pt-PT"/>
        </w:rPr>
        <w:t xml:space="preserve">1. Subrata Kumar Dey, </w:t>
      </w:r>
      <w:r w:rsidRPr="00B81FF5">
        <w:rPr>
          <w:b/>
          <w:lang w:val="pt-PT"/>
        </w:rPr>
        <w:t>Mondal T</w:t>
      </w:r>
      <w:r w:rsidRPr="00B81FF5">
        <w:rPr>
          <w:lang w:val="pt-PT"/>
        </w:rPr>
        <w:t xml:space="preserve">, Gourkanti Chandra, Sandip Pal (2019). </w:t>
      </w:r>
      <w:r>
        <w:t>A Synergistic Herbal Composition from Fermented Black Tea Having Radioprotection and Process of Preparing the Same. (Indian Patent No. 365840). Note: Additional conference presentations are listed separately in the source CV and are not reproduced here. Some CV entries contain abbreviated author lists or incomplete publication metadata.</w:t>
      </w:r>
    </w:p>
    <w:sectPr w:rsidR="007F15EB" w:rsidSect="00034616">
      <w:footerReference w:type="default" r:id="rId8"/>
      <w:pgSz w:w="12240" w:h="15840"/>
      <w:pgMar w:top="1152"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BDF80" w14:textId="77777777" w:rsidR="00251524" w:rsidRDefault="00251524">
      <w:pPr>
        <w:spacing w:after="0" w:line="240" w:lineRule="auto"/>
      </w:pPr>
      <w:r>
        <w:separator/>
      </w:r>
    </w:p>
  </w:endnote>
  <w:endnote w:type="continuationSeparator" w:id="0">
    <w:p w14:paraId="3AF7B0B9" w14:textId="77777777" w:rsidR="00251524" w:rsidRDefault="00251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95966" w14:textId="77777777" w:rsidR="007F15EB" w:rsidRDefault="00000000">
    <w:pPr>
      <w:pStyle w:val="Footer"/>
      <w:jc w:val="right"/>
    </w:pPr>
    <w:r>
      <w:t>Tanmoy Mondal | Academic Bibliography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30CD1" w14:textId="77777777" w:rsidR="00251524" w:rsidRDefault="00251524">
      <w:pPr>
        <w:spacing w:after="0" w:line="240" w:lineRule="auto"/>
      </w:pPr>
      <w:r>
        <w:separator/>
      </w:r>
    </w:p>
  </w:footnote>
  <w:footnote w:type="continuationSeparator" w:id="0">
    <w:p w14:paraId="12F090C6" w14:textId="77777777" w:rsidR="00251524" w:rsidRDefault="002515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6535300">
    <w:abstractNumId w:val="8"/>
  </w:num>
  <w:num w:numId="2" w16cid:durableId="1422798997">
    <w:abstractNumId w:val="6"/>
  </w:num>
  <w:num w:numId="3" w16cid:durableId="1021779673">
    <w:abstractNumId w:val="5"/>
  </w:num>
  <w:num w:numId="4" w16cid:durableId="948927876">
    <w:abstractNumId w:val="4"/>
  </w:num>
  <w:num w:numId="5" w16cid:durableId="1306853841">
    <w:abstractNumId w:val="7"/>
  </w:num>
  <w:num w:numId="6" w16cid:durableId="197856936">
    <w:abstractNumId w:val="3"/>
  </w:num>
  <w:num w:numId="7" w16cid:durableId="1269045972">
    <w:abstractNumId w:val="2"/>
  </w:num>
  <w:num w:numId="8" w16cid:durableId="90904396">
    <w:abstractNumId w:val="1"/>
  </w:num>
  <w:num w:numId="9" w16cid:durableId="972176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1524"/>
    <w:rsid w:val="0029639D"/>
    <w:rsid w:val="00326F90"/>
    <w:rsid w:val="007F15EB"/>
    <w:rsid w:val="00AA1D8D"/>
    <w:rsid w:val="00B47730"/>
    <w:rsid w:val="00B81FF5"/>
    <w:rsid w:val="00CB0664"/>
    <w:rsid w:val="00D05D3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AE4059"/>
  <w14:defaultImageDpi w14:val="300"/>
  <w15:docId w15:val="{4A4D2750-BBE6-4C8E-BB54-C0BB16082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1685</Words>
  <Characters>9605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Mondal, Tanmoy</cp:lastModifiedBy>
  <cp:revision>2</cp:revision>
  <dcterms:created xsi:type="dcterms:W3CDTF">2013-12-23T23:15:00Z</dcterms:created>
  <dcterms:modified xsi:type="dcterms:W3CDTF">2026-10-09T16:33:00Z</dcterms:modified>
  <cp:category/>
</cp:coreProperties>
</file>