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0D98" w14:textId="0F5BA292" w:rsidR="009E52CA" w:rsidRPr="0066146B" w:rsidRDefault="009E52CA" w:rsidP="009E52CA">
      <w:pPr>
        <w:rPr>
          <w:color w:val="000000" w:themeColor="text1"/>
        </w:rPr>
      </w:pPr>
    </w:p>
    <w:p w14:paraId="1285C531" w14:textId="0B7530E8" w:rsidR="007A79AA" w:rsidRPr="0066146B" w:rsidRDefault="007A79AA" w:rsidP="00E07FB9">
      <w:pPr>
        <w:pStyle w:val="OMBInfo"/>
        <w:rPr>
          <w:color w:val="000000" w:themeColor="text1"/>
        </w:rPr>
      </w:pPr>
      <w:r w:rsidRPr="0066146B">
        <w:rPr>
          <w:color w:val="000000" w:themeColor="text1"/>
        </w:rPr>
        <w:t xml:space="preserve">OMB No. 0925-0001 and 0925-0002 (Rev. </w:t>
      </w:r>
      <w:r w:rsidR="00DD6FEA" w:rsidRPr="0066146B">
        <w:rPr>
          <w:color w:val="000000" w:themeColor="text1"/>
        </w:rPr>
        <w:t xml:space="preserve">03/2020 </w:t>
      </w:r>
      <w:r w:rsidRPr="0066146B">
        <w:rPr>
          <w:color w:val="000000" w:themeColor="text1"/>
        </w:rPr>
        <w:t xml:space="preserve">Approved Through </w:t>
      </w:r>
      <w:r w:rsidR="00E07FB9" w:rsidRPr="0066146B">
        <w:rPr>
          <w:color w:val="000000" w:themeColor="text1"/>
        </w:rPr>
        <w:t>02-28-2023</w:t>
      </w:r>
      <w:r w:rsidRPr="0066146B">
        <w:rPr>
          <w:color w:val="000000" w:themeColor="text1"/>
        </w:rPr>
        <w:t>)</w:t>
      </w:r>
    </w:p>
    <w:p w14:paraId="199BCFE7" w14:textId="77777777" w:rsidR="00812185" w:rsidRPr="0066146B" w:rsidRDefault="00812185" w:rsidP="00D825A1">
      <w:pPr>
        <w:pStyle w:val="Title"/>
        <w:rPr>
          <w:color w:val="000000" w:themeColor="text1"/>
        </w:rPr>
      </w:pPr>
      <w:r w:rsidRPr="0066146B">
        <w:rPr>
          <w:color w:val="000000" w:themeColor="text1"/>
        </w:rPr>
        <w:t>BIOGRAPHICAL SKETCH</w:t>
      </w:r>
    </w:p>
    <w:p w14:paraId="16DF71C8" w14:textId="77777777" w:rsidR="007429CA" w:rsidRPr="0066146B" w:rsidRDefault="007429CA" w:rsidP="00F7284D">
      <w:pPr>
        <w:pStyle w:val="HeadingNote"/>
        <w:rPr>
          <w:rStyle w:val="Strong"/>
          <w:b w:val="0"/>
          <w:color w:val="000000" w:themeColor="text1"/>
        </w:rPr>
      </w:pPr>
      <w:r w:rsidRPr="0066146B">
        <w:rPr>
          <w:rStyle w:val="Strong"/>
          <w:b w:val="0"/>
          <w:color w:val="000000" w:themeColor="text1"/>
        </w:rPr>
        <w:t xml:space="preserve">Provide the following information for the Senior/key personnel and other significant contributors. </w:t>
      </w:r>
    </w:p>
    <w:p w14:paraId="09839256" w14:textId="09B29D6B" w:rsidR="00812185" w:rsidRPr="0066146B" w:rsidRDefault="007429CA" w:rsidP="00F7284D">
      <w:pPr>
        <w:pStyle w:val="HeadingNote"/>
        <w:rPr>
          <w:b/>
          <w:color w:val="000000" w:themeColor="text1"/>
        </w:rPr>
      </w:pPr>
      <w:r w:rsidRPr="0066146B">
        <w:rPr>
          <w:rStyle w:val="Strong"/>
          <w:b w:val="0"/>
          <w:color w:val="000000" w:themeColor="text1"/>
        </w:rPr>
        <w:t xml:space="preserve">Follow this format for each person. </w:t>
      </w:r>
      <w:r w:rsidR="00812185" w:rsidRPr="0066146B">
        <w:rPr>
          <w:rStyle w:val="Strong"/>
          <w:color w:val="000000" w:themeColor="text1"/>
        </w:rPr>
        <w:t>DO NOT EXCEED FIVE PAGES</w:t>
      </w:r>
      <w:r w:rsidR="00812185" w:rsidRPr="0066146B">
        <w:rPr>
          <w:color w:val="000000" w:themeColor="text1"/>
        </w:rPr>
        <w:t>.</w:t>
      </w:r>
    </w:p>
    <w:p w14:paraId="465A00D7" w14:textId="477E9FAD" w:rsidR="00812185" w:rsidRPr="0066146B" w:rsidRDefault="00812185" w:rsidP="003E1568">
      <w:pPr>
        <w:pStyle w:val="FormFieldCaption1"/>
        <w:pBdr>
          <w:between w:val="single" w:sz="4" w:space="1" w:color="auto"/>
        </w:pBdr>
        <w:rPr>
          <w:color w:val="000000" w:themeColor="text1"/>
          <w:sz w:val="22"/>
          <w:szCs w:val="22"/>
        </w:rPr>
      </w:pPr>
      <w:r w:rsidRPr="0066146B">
        <w:rPr>
          <w:color w:val="000000" w:themeColor="text1"/>
          <w:sz w:val="22"/>
          <w:szCs w:val="22"/>
        </w:rPr>
        <w:t>NAME</w:t>
      </w:r>
      <w:r w:rsidR="003E1568" w:rsidRPr="0066146B">
        <w:rPr>
          <w:color w:val="000000" w:themeColor="text1"/>
          <w:sz w:val="22"/>
          <w:szCs w:val="22"/>
        </w:rPr>
        <w:t xml:space="preserve">: </w:t>
      </w:r>
      <w:r w:rsidR="008533E8" w:rsidRPr="0066146B">
        <w:rPr>
          <w:rStyle w:val="DataField11pt-SingleChar"/>
          <w:color w:val="000000" w:themeColor="text1"/>
          <w:szCs w:val="22"/>
        </w:rPr>
        <w:t>Southerland, William M.</w:t>
      </w:r>
    </w:p>
    <w:p w14:paraId="09B9A477" w14:textId="13EA0034" w:rsidR="003E1568" w:rsidRPr="0066146B" w:rsidRDefault="003E1568" w:rsidP="003E1568">
      <w:pPr>
        <w:pStyle w:val="FormFieldCaption1"/>
        <w:pBdr>
          <w:between w:val="single" w:sz="4" w:space="1" w:color="auto"/>
        </w:pBdr>
        <w:rPr>
          <w:color w:val="000000" w:themeColor="text1"/>
          <w:sz w:val="22"/>
          <w:szCs w:val="22"/>
        </w:rPr>
      </w:pPr>
      <w:proofErr w:type="spellStart"/>
      <w:r w:rsidRPr="0066146B">
        <w:rPr>
          <w:color w:val="000000" w:themeColor="text1"/>
          <w:sz w:val="22"/>
          <w:szCs w:val="22"/>
        </w:rPr>
        <w:t>eRA</w:t>
      </w:r>
      <w:proofErr w:type="spellEnd"/>
      <w:r w:rsidRPr="0066146B">
        <w:rPr>
          <w:color w:val="000000" w:themeColor="text1"/>
          <w:sz w:val="22"/>
          <w:szCs w:val="22"/>
        </w:rPr>
        <w:t xml:space="preserve"> COMMONS </w:t>
      </w:r>
      <w:proofErr w:type="gramStart"/>
      <w:r w:rsidRPr="0066146B">
        <w:rPr>
          <w:color w:val="000000" w:themeColor="text1"/>
          <w:sz w:val="22"/>
          <w:szCs w:val="22"/>
        </w:rPr>
        <w:t>USER NAME</w:t>
      </w:r>
      <w:proofErr w:type="gramEnd"/>
      <w:r w:rsidRPr="0066146B">
        <w:rPr>
          <w:color w:val="000000" w:themeColor="text1"/>
          <w:sz w:val="22"/>
          <w:szCs w:val="22"/>
        </w:rPr>
        <w:t xml:space="preserve"> (credential, e.g., agency login): </w:t>
      </w:r>
      <w:proofErr w:type="spellStart"/>
      <w:r w:rsidR="008533E8" w:rsidRPr="0066146B">
        <w:rPr>
          <w:rStyle w:val="DataField11pt-SingleChar"/>
          <w:color w:val="000000" w:themeColor="text1"/>
          <w:szCs w:val="22"/>
        </w:rPr>
        <w:t>wsoutherland</w:t>
      </w:r>
      <w:proofErr w:type="spellEnd"/>
    </w:p>
    <w:p w14:paraId="56F482C9" w14:textId="3BF134A4" w:rsidR="00812185" w:rsidRPr="0066146B" w:rsidRDefault="00812185" w:rsidP="003E1568">
      <w:pPr>
        <w:pStyle w:val="FormFieldCaption1"/>
        <w:pBdr>
          <w:between w:val="single" w:sz="4" w:space="1" w:color="auto"/>
        </w:pBdr>
        <w:rPr>
          <w:color w:val="000000" w:themeColor="text1"/>
          <w:sz w:val="22"/>
          <w:szCs w:val="22"/>
        </w:rPr>
      </w:pPr>
      <w:r w:rsidRPr="0066146B">
        <w:rPr>
          <w:color w:val="000000" w:themeColor="text1"/>
          <w:sz w:val="22"/>
          <w:szCs w:val="22"/>
        </w:rPr>
        <w:t>POSITION TITLE</w:t>
      </w:r>
      <w:r w:rsidR="003E1568" w:rsidRPr="0066146B">
        <w:rPr>
          <w:color w:val="000000" w:themeColor="text1"/>
          <w:sz w:val="22"/>
          <w:szCs w:val="22"/>
        </w:rPr>
        <w:t xml:space="preserve">: </w:t>
      </w:r>
      <w:r w:rsidR="008533E8" w:rsidRPr="0066146B">
        <w:rPr>
          <w:rStyle w:val="DataField11pt-SingleChar"/>
          <w:color w:val="000000" w:themeColor="text1"/>
          <w:szCs w:val="22"/>
        </w:rPr>
        <w:t xml:space="preserve">Professor of Biochemistry </w:t>
      </w:r>
    </w:p>
    <w:p w14:paraId="5F01EC4F" w14:textId="20CB98B8" w:rsidR="00812185" w:rsidRPr="0066146B" w:rsidRDefault="00812185" w:rsidP="003E1568">
      <w:pPr>
        <w:pStyle w:val="FormFieldCaption1"/>
        <w:pBdr>
          <w:between w:val="single" w:sz="4" w:space="1" w:color="auto"/>
        </w:pBdr>
        <w:rPr>
          <w:color w:val="000000" w:themeColor="text1"/>
          <w:sz w:val="22"/>
          <w:szCs w:val="22"/>
        </w:rPr>
      </w:pPr>
      <w:r w:rsidRPr="0066146B">
        <w:rPr>
          <w:color w:val="000000" w:themeColor="text1"/>
          <w:sz w:val="22"/>
          <w:szCs w:val="22"/>
        </w:rPr>
        <w:t xml:space="preserve">EDUCATION/TRAINING </w:t>
      </w:r>
      <w:r w:rsidRPr="0066146B">
        <w:rPr>
          <w:rStyle w:val="Emphasis"/>
          <w:color w:val="000000" w:themeColor="text1"/>
          <w:sz w:val="22"/>
          <w:szCs w:val="22"/>
        </w:rPr>
        <w:t>(Begin with baccalaureate or other initial professional education, such as nursing, include postdoctoral training and residency training if applicable.</w:t>
      </w:r>
      <w:r w:rsidR="00240E97" w:rsidRPr="0066146B">
        <w:rPr>
          <w:rStyle w:val="Emphasis"/>
          <w:color w:val="000000" w:themeColor="text1"/>
          <w:sz w:val="22"/>
          <w:szCs w:val="22"/>
        </w:rPr>
        <w:t xml:space="preserve"> Add/delete rows as necessary.</w:t>
      </w:r>
      <w:r w:rsidRPr="0066146B">
        <w:rPr>
          <w:rStyle w:val="Emphasis"/>
          <w:color w:val="000000" w:themeColor="text1"/>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66146B" w:rsidRPr="0066146B"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66146B" w:rsidRDefault="0059346D" w:rsidP="00CC7CB6">
            <w:pPr>
              <w:pStyle w:val="FormFieldCaption"/>
              <w:jc w:val="center"/>
              <w:rPr>
                <w:color w:val="000000" w:themeColor="text1"/>
                <w:sz w:val="22"/>
              </w:rPr>
            </w:pPr>
            <w:r w:rsidRPr="0066146B">
              <w:rPr>
                <w:color w:val="000000" w:themeColor="text1"/>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66146B" w:rsidRDefault="0059346D" w:rsidP="00CC7CB6">
            <w:pPr>
              <w:pStyle w:val="FormFieldCaption"/>
              <w:jc w:val="center"/>
              <w:rPr>
                <w:color w:val="000000" w:themeColor="text1"/>
                <w:sz w:val="22"/>
              </w:rPr>
            </w:pPr>
            <w:r w:rsidRPr="0066146B">
              <w:rPr>
                <w:color w:val="000000" w:themeColor="text1"/>
                <w:sz w:val="22"/>
              </w:rPr>
              <w:t>DEGREE</w:t>
            </w:r>
          </w:p>
          <w:p w14:paraId="616450A6" w14:textId="77777777" w:rsidR="0059346D" w:rsidRPr="0066146B" w:rsidRDefault="0059346D" w:rsidP="00CC7CB6">
            <w:pPr>
              <w:pStyle w:val="FormFieldCaption"/>
              <w:jc w:val="center"/>
              <w:rPr>
                <w:rStyle w:val="Emphasis"/>
                <w:color w:val="000000" w:themeColor="text1"/>
                <w:sz w:val="22"/>
              </w:rPr>
            </w:pPr>
            <w:r w:rsidRPr="0066146B">
              <w:rPr>
                <w:rStyle w:val="Emphasis"/>
                <w:color w:val="000000" w:themeColor="text1"/>
                <w:sz w:val="22"/>
              </w:rPr>
              <w:t>(</w:t>
            </w:r>
            <w:proofErr w:type="gramStart"/>
            <w:r w:rsidRPr="0066146B">
              <w:rPr>
                <w:rStyle w:val="Emphasis"/>
                <w:color w:val="000000" w:themeColor="text1"/>
                <w:sz w:val="22"/>
              </w:rPr>
              <w:t>if</w:t>
            </w:r>
            <w:proofErr w:type="gramEnd"/>
            <w:r w:rsidRPr="0066146B">
              <w:rPr>
                <w:rStyle w:val="Emphasis"/>
                <w:color w:val="000000" w:themeColor="text1"/>
                <w:sz w:val="22"/>
              </w:rPr>
              <w:t xml:space="preserve"> applicable)</w:t>
            </w:r>
          </w:p>
          <w:p w14:paraId="6076E75D" w14:textId="77777777" w:rsidR="0059346D" w:rsidRPr="0066146B" w:rsidRDefault="0059346D" w:rsidP="00CC7CB6">
            <w:pPr>
              <w:pStyle w:val="FormFieldCaption"/>
              <w:rPr>
                <w:color w:val="000000" w:themeColor="text1"/>
                <w:sz w:val="22"/>
              </w:rPr>
            </w:pPr>
          </w:p>
        </w:tc>
        <w:tc>
          <w:tcPr>
            <w:tcW w:w="1440" w:type="dxa"/>
            <w:tcBorders>
              <w:top w:val="single" w:sz="4" w:space="0" w:color="auto"/>
              <w:bottom w:val="single" w:sz="4" w:space="0" w:color="auto"/>
            </w:tcBorders>
            <w:vAlign w:val="center"/>
          </w:tcPr>
          <w:p w14:paraId="4C96CCAD" w14:textId="77777777" w:rsidR="0059346D" w:rsidRPr="0066146B" w:rsidRDefault="0059346D" w:rsidP="00CC7CB6">
            <w:pPr>
              <w:pStyle w:val="FormFieldCaption"/>
              <w:jc w:val="center"/>
              <w:rPr>
                <w:color w:val="000000" w:themeColor="text1"/>
                <w:sz w:val="22"/>
              </w:rPr>
            </w:pPr>
            <w:r w:rsidRPr="0066146B">
              <w:rPr>
                <w:color w:val="000000" w:themeColor="text1"/>
                <w:sz w:val="22"/>
              </w:rPr>
              <w:t>Completion Date</w:t>
            </w:r>
          </w:p>
          <w:p w14:paraId="5036E648" w14:textId="77777777" w:rsidR="0059346D" w:rsidRPr="0066146B" w:rsidRDefault="0059346D" w:rsidP="00CC7CB6">
            <w:pPr>
              <w:pStyle w:val="FormFieldCaption"/>
              <w:jc w:val="center"/>
              <w:rPr>
                <w:color w:val="000000" w:themeColor="text1"/>
                <w:sz w:val="22"/>
              </w:rPr>
            </w:pPr>
            <w:r w:rsidRPr="0066146B">
              <w:rPr>
                <w:color w:val="000000" w:themeColor="text1"/>
                <w:sz w:val="22"/>
              </w:rPr>
              <w:t>MM/YYYY</w:t>
            </w:r>
          </w:p>
          <w:p w14:paraId="652D4566" w14:textId="77777777" w:rsidR="0059346D" w:rsidRPr="0066146B" w:rsidRDefault="0059346D" w:rsidP="00CC7CB6">
            <w:pPr>
              <w:pStyle w:val="FormFieldCaption"/>
              <w:rPr>
                <w:color w:val="000000" w:themeColor="text1"/>
                <w:sz w:val="22"/>
              </w:rPr>
            </w:pPr>
          </w:p>
        </w:tc>
        <w:tc>
          <w:tcPr>
            <w:tcW w:w="2592" w:type="dxa"/>
            <w:tcBorders>
              <w:top w:val="single" w:sz="4" w:space="0" w:color="auto"/>
              <w:bottom w:val="single" w:sz="4" w:space="0" w:color="auto"/>
            </w:tcBorders>
            <w:vAlign w:val="center"/>
          </w:tcPr>
          <w:p w14:paraId="14CC53D1" w14:textId="77777777" w:rsidR="0059346D" w:rsidRPr="0066146B" w:rsidRDefault="0059346D" w:rsidP="00CC7CB6">
            <w:pPr>
              <w:pStyle w:val="FormFieldCaption"/>
              <w:jc w:val="center"/>
              <w:rPr>
                <w:color w:val="000000" w:themeColor="text1"/>
                <w:sz w:val="22"/>
              </w:rPr>
            </w:pPr>
            <w:r w:rsidRPr="0066146B">
              <w:rPr>
                <w:color w:val="000000" w:themeColor="text1"/>
                <w:sz w:val="22"/>
              </w:rPr>
              <w:t>FIELD OF STUDY</w:t>
            </w:r>
          </w:p>
          <w:p w14:paraId="7DB832C4" w14:textId="77777777" w:rsidR="0059346D" w:rsidRPr="0066146B" w:rsidRDefault="0059346D" w:rsidP="00CC7CB6">
            <w:pPr>
              <w:pStyle w:val="FormFieldCaption"/>
              <w:rPr>
                <w:color w:val="000000" w:themeColor="text1"/>
                <w:sz w:val="22"/>
              </w:rPr>
            </w:pPr>
          </w:p>
        </w:tc>
      </w:tr>
      <w:tr w:rsidR="0066146B" w:rsidRPr="0066146B" w14:paraId="20EAB2CE" w14:textId="77777777" w:rsidTr="00153999">
        <w:trPr>
          <w:cantSplit/>
          <w:trHeight w:val="395"/>
        </w:trPr>
        <w:tc>
          <w:tcPr>
            <w:tcW w:w="5364" w:type="dxa"/>
            <w:tcBorders>
              <w:top w:val="single" w:sz="4" w:space="0" w:color="auto"/>
            </w:tcBorders>
          </w:tcPr>
          <w:p w14:paraId="45719D87" w14:textId="16CCE050" w:rsidR="0059346D" w:rsidRPr="0066146B" w:rsidRDefault="008533E8" w:rsidP="000A3D38">
            <w:pPr>
              <w:pStyle w:val="FormFieldCaption"/>
              <w:spacing w:before="20" w:after="20"/>
              <w:rPr>
                <w:color w:val="000000" w:themeColor="text1"/>
                <w:sz w:val="22"/>
                <w:szCs w:val="22"/>
              </w:rPr>
            </w:pPr>
            <w:r w:rsidRPr="0066146B">
              <w:rPr>
                <w:color w:val="000000" w:themeColor="text1"/>
                <w:sz w:val="22"/>
                <w:szCs w:val="22"/>
              </w:rPr>
              <w:t xml:space="preserve">North Carolina State Univ., Raleigh, North Carolina </w:t>
            </w:r>
          </w:p>
        </w:tc>
        <w:tc>
          <w:tcPr>
            <w:tcW w:w="1440" w:type="dxa"/>
            <w:tcBorders>
              <w:top w:val="single" w:sz="4" w:space="0" w:color="auto"/>
            </w:tcBorders>
          </w:tcPr>
          <w:p w14:paraId="32B512B8" w14:textId="31DA2681" w:rsidR="0059346D" w:rsidRPr="0066146B" w:rsidRDefault="0059346D" w:rsidP="00153999">
            <w:pPr>
              <w:pStyle w:val="FormFieldCaption"/>
              <w:spacing w:before="20" w:after="20"/>
              <w:jc w:val="center"/>
              <w:rPr>
                <w:color w:val="000000" w:themeColor="text1"/>
                <w:sz w:val="22"/>
                <w:szCs w:val="22"/>
              </w:rPr>
            </w:pPr>
            <w:proofErr w:type="gramStart"/>
            <w:r w:rsidRPr="0066146B">
              <w:rPr>
                <w:color w:val="000000" w:themeColor="text1"/>
                <w:sz w:val="22"/>
                <w:szCs w:val="22"/>
              </w:rPr>
              <w:t>B.S</w:t>
            </w:r>
            <w:proofErr w:type="gramEnd"/>
          </w:p>
        </w:tc>
        <w:tc>
          <w:tcPr>
            <w:tcW w:w="1440" w:type="dxa"/>
            <w:tcBorders>
              <w:top w:val="single" w:sz="4" w:space="0" w:color="auto"/>
            </w:tcBorders>
          </w:tcPr>
          <w:p w14:paraId="679BEC0A" w14:textId="3BF27F7E" w:rsidR="0059346D" w:rsidRPr="0066146B" w:rsidRDefault="0059346D" w:rsidP="00153999">
            <w:pPr>
              <w:pStyle w:val="FormFieldCaption"/>
              <w:spacing w:before="20" w:after="20"/>
              <w:jc w:val="center"/>
              <w:rPr>
                <w:color w:val="000000" w:themeColor="text1"/>
                <w:sz w:val="22"/>
                <w:szCs w:val="22"/>
              </w:rPr>
            </w:pPr>
            <w:r w:rsidRPr="0066146B">
              <w:rPr>
                <w:color w:val="000000" w:themeColor="text1"/>
                <w:sz w:val="22"/>
                <w:szCs w:val="22"/>
              </w:rPr>
              <w:t>05/19</w:t>
            </w:r>
            <w:r w:rsidR="008533E8" w:rsidRPr="0066146B">
              <w:rPr>
                <w:color w:val="000000" w:themeColor="text1"/>
                <w:sz w:val="22"/>
                <w:szCs w:val="22"/>
              </w:rPr>
              <w:t>73</w:t>
            </w:r>
          </w:p>
        </w:tc>
        <w:tc>
          <w:tcPr>
            <w:tcW w:w="2592" w:type="dxa"/>
            <w:tcBorders>
              <w:top w:val="single" w:sz="4" w:space="0" w:color="auto"/>
            </w:tcBorders>
          </w:tcPr>
          <w:p w14:paraId="63BB3B9C" w14:textId="1E5A3139" w:rsidR="0059346D" w:rsidRPr="0066146B" w:rsidRDefault="008533E8" w:rsidP="000A3D38">
            <w:pPr>
              <w:pStyle w:val="FormFieldCaption"/>
              <w:spacing w:before="20" w:after="20"/>
              <w:rPr>
                <w:color w:val="000000" w:themeColor="text1"/>
                <w:sz w:val="22"/>
                <w:szCs w:val="22"/>
              </w:rPr>
            </w:pPr>
            <w:r w:rsidRPr="0066146B">
              <w:rPr>
                <w:color w:val="000000" w:themeColor="text1"/>
                <w:sz w:val="22"/>
                <w:szCs w:val="22"/>
              </w:rPr>
              <w:t xml:space="preserve">Chemistry </w:t>
            </w:r>
          </w:p>
        </w:tc>
      </w:tr>
      <w:tr w:rsidR="0066146B" w:rsidRPr="0066146B" w14:paraId="36A97FAE" w14:textId="77777777" w:rsidTr="00153999">
        <w:trPr>
          <w:cantSplit/>
          <w:trHeight w:val="395"/>
        </w:trPr>
        <w:tc>
          <w:tcPr>
            <w:tcW w:w="5364" w:type="dxa"/>
          </w:tcPr>
          <w:p w14:paraId="66DA4839" w14:textId="32FFEE66" w:rsidR="0059346D" w:rsidRPr="0066146B" w:rsidRDefault="008533E8" w:rsidP="000A3D38">
            <w:pPr>
              <w:pStyle w:val="FormFieldCaption"/>
              <w:spacing w:before="20" w:after="20"/>
              <w:rPr>
                <w:color w:val="000000" w:themeColor="text1"/>
                <w:sz w:val="22"/>
                <w:szCs w:val="22"/>
              </w:rPr>
            </w:pPr>
            <w:r w:rsidRPr="0066146B">
              <w:rPr>
                <w:color w:val="000000" w:themeColor="text1"/>
                <w:sz w:val="22"/>
                <w:szCs w:val="22"/>
              </w:rPr>
              <w:t xml:space="preserve">Duke University, Durham, North Carolina </w:t>
            </w:r>
          </w:p>
        </w:tc>
        <w:tc>
          <w:tcPr>
            <w:tcW w:w="1440" w:type="dxa"/>
          </w:tcPr>
          <w:p w14:paraId="5F11A62C" w14:textId="264A2E38" w:rsidR="0059346D" w:rsidRPr="0066146B" w:rsidRDefault="0059346D" w:rsidP="00153999">
            <w:pPr>
              <w:pStyle w:val="FormFieldCaption"/>
              <w:spacing w:before="20" w:after="20"/>
              <w:jc w:val="center"/>
              <w:rPr>
                <w:color w:val="000000" w:themeColor="text1"/>
                <w:sz w:val="22"/>
                <w:szCs w:val="22"/>
              </w:rPr>
            </w:pPr>
            <w:r w:rsidRPr="0066146B">
              <w:rPr>
                <w:color w:val="000000" w:themeColor="text1"/>
                <w:sz w:val="22"/>
                <w:szCs w:val="22"/>
              </w:rPr>
              <w:t>Ph.D.</w:t>
            </w:r>
          </w:p>
        </w:tc>
        <w:tc>
          <w:tcPr>
            <w:tcW w:w="1440" w:type="dxa"/>
          </w:tcPr>
          <w:p w14:paraId="4320BC4D" w14:textId="1C842752" w:rsidR="0059346D" w:rsidRPr="0066146B" w:rsidRDefault="0059346D" w:rsidP="00153999">
            <w:pPr>
              <w:pStyle w:val="FormFieldCaption"/>
              <w:spacing w:before="20" w:after="20"/>
              <w:jc w:val="center"/>
              <w:rPr>
                <w:color w:val="000000" w:themeColor="text1"/>
                <w:sz w:val="22"/>
                <w:szCs w:val="22"/>
              </w:rPr>
            </w:pPr>
            <w:r w:rsidRPr="0066146B">
              <w:rPr>
                <w:color w:val="000000" w:themeColor="text1"/>
                <w:sz w:val="22"/>
                <w:szCs w:val="22"/>
              </w:rPr>
              <w:t>05/19</w:t>
            </w:r>
            <w:r w:rsidR="008533E8" w:rsidRPr="0066146B">
              <w:rPr>
                <w:color w:val="000000" w:themeColor="text1"/>
                <w:sz w:val="22"/>
                <w:szCs w:val="22"/>
              </w:rPr>
              <w:t>77</w:t>
            </w:r>
          </w:p>
        </w:tc>
        <w:tc>
          <w:tcPr>
            <w:tcW w:w="2592" w:type="dxa"/>
          </w:tcPr>
          <w:p w14:paraId="59E4B967" w14:textId="1A87B430" w:rsidR="0059346D" w:rsidRPr="0066146B" w:rsidRDefault="008533E8" w:rsidP="000A3D38">
            <w:pPr>
              <w:pStyle w:val="FormFieldCaption"/>
              <w:spacing w:before="20" w:after="20"/>
              <w:rPr>
                <w:color w:val="000000" w:themeColor="text1"/>
                <w:sz w:val="22"/>
                <w:szCs w:val="22"/>
              </w:rPr>
            </w:pPr>
            <w:r w:rsidRPr="0066146B">
              <w:rPr>
                <w:color w:val="000000" w:themeColor="text1"/>
                <w:sz w:val="22"/>
                <w:szCs w:val="22"/>
              </w:rPr>
              <w:t xml:space="preserve">Biochemistry </w:t>
            </w:r>
          </w:p>
        </w:tc>
      </w:tr>
      <w:tr w:rsidR="0066146B" w:rsidRPr="0066146B" w14:paraId="63714754" w14:textId="77777777" w:rsidTr="00153999">
        <w:trPr>
          <w:cantSplit/>
          <w:trHeight w:val="395"/>
        </w:trPr>
        <w:tc>
          <w:tcPr>
            <w:tcW w:w="5364" w:type="dxa"/>
          </w:tcPr>
          <w:p w14:paraId="1F941932" w14:textId="1A8B3C44" w:rsidR="0059346D" w:rsidRPr="0066146B" w:rsidRDefault="0059346D" w:rsidP="000A3D38">
            <w:pPr>
              <w:pStyle w:val="FormFieldCaption"/>
              <w:spacing w:before="20" w:after="20"/>
              <w:rPr>
                <w:color w:val="000000" w:themeColor="text1"/>
                <w:sz w:val="22"/>
                <w:szCs w:val="22"/>
              </w:rPr>
            </w:pPr>
          </w:p>
        </w:tc>
        <w:tc>
          <w:tcPr>
            <w:tcW w:w="1440" w:type="dxa"/>
          </w:tcPr>
          <w:p w14:paraId="0F97449F" w14:textId="37462F24" w:rsidR="0059346D" w:rsidRPr="0066146B" w:rsidRDefault="0059346D" w:rsidP="00153999">
            <w:pPr>
              <w:pStyle w:val="FormFieldCaption"/>
              <w:spacing w:before="20" w:after="20"/>
              <w:jc w:val="center"/>
              <w:rPr>
                <w:color w:val="000000" w:themeColor="text1"/>
                <w:sz w:val="22"/>
                <w:szCs w:val="22"/>
              </w:rPr>
            </w:pPr>
          </w:p>
        </w:tc>
        <w:tc>
          <w:tcPr>
            <w:tcW w:w="1440" w:type="dxa"/>
          </w:tcPr>
          <w:p w14:paraId="393036BE" w14:textId="37B1B3A9" w:rsidR="0059346D" w:rsidRPr="0066146B" w:rsidRDefault="0059346D" w:rsidP="00153999">
            <w:pPr>
              <w:pStyle w:val="FormFieldCaption"/>
              <w:spacing w:before="20" w:after="20"/>
              <w:jc w:val="center"/>
              <w:rPr>
                <w:color w:val="000000" w:themeColor="text1"/>
                <w:sz w:val="22"/>
                <w:szCs w:val="22"/>
              </w:rPr>
            </w:pPr>
          </w:p>
        </w:tc>
        <w:tc>
          <w:tcPr>
            <w:tcW w:w="2592" w:type="dxa"/>
          </w:tcPr>
          <w:p w14:paraId="09B0EC98" w14:textId="63185640" w:rsidR="0059346D" w:rsidRPr="0066146B" w:rsidRDefault="0059346D" w:rsidP="000A3D38">
            <w:pPr>
              <w:pStyle w:val="FormFieldCaption"/>
              <w:spacing w:before="20" w:after="20"/>
              <w:rPr>
                <w:color w:val="000000" w:themeColor="text1"/>
                <w:sz w:val="22"/>
                <w:szCs w:val="22"/>
              </w:rPr>
            </w:pPr>
          </w:p>
        </w:tc>
      </w:tr>
    </w:tbl>
    <w:p w14:paraId="4DF5C4FE" w14:textId="66E7BDA9" w:rsidR="00E67A05" w:rsidRPr="0066146B" w:rsidRDefault="00E67A05" w:rsidP="00B42C60">
      <w:pPr>
        <w:pStyle w:val="Heading1"/>
        <w:rPr>
          <w:color w:val="000000" w:themeColor="text1"/>
        </w:rPr>
      </w:pPr>
      <w:r w:rsidRPr="0066146B">
        <w:rPr>
          <w:color w:val="000000" w:themeColor="text1"/>
        </w:rPr>
        <w:t>A. P</w:t>
      </w:r>
      <w:r w:rsidR="0049068A" w:rsidRPr="0066146B">
        <w:rPr>
          <w:color w:val="000000" w:themeColor="text1"/>
        </w:rPr>
        <w:t>ersonal Statement</w:t>
      </w:r>
    </w:p>
    <w:p w14:paraId="010FA690" w14:textId="464E3817" w:rsidR="009C23D9" w:rsidRPr="0066146B" w:rsidRDefault="009C23D9" w:rsidP="009C23D9">
      <w:pPr>
        <w:pStyle w:val="NoSpacing"/>
        <w:rPr>
          <w:color w:val="000000" w:themeColor="text1"/>
        </w:rPr>
      </w:pPr>
      <w:r w:rsidRPr="0066146B">
        <w:rPr>
          <w:rFonts w:cs="Arial"/>
          <w:color w:val="000000" w:themeColor="text1"/>
          <w:szCs w:val="22"/>
        </w:rPr>
        <w:t xml:space="preserve">I am Professor of Biochemistry in the Howard University College of Medicine. I am also the Director of the Howard University Center for Computational Biology and Bioinformatics (CCBB), Interim Director of the Howard University Center for Applied Data Science and Analytics (CADSA), and the Principal Investigator of the Howard University Research Centers in Minority Institutions (RCMI) Program.  My research interests include utilization of data science principles to </w:t>
      </w:r>
      <w:r w:rsidR="00621D8F" w:rsidRPr="0066146B">
        <w:rPr>
          <w:rFonts w:cs="Arial"/>
          <w:color w:val="000000" w:themeColor="text1"/>
          <w:szCs w:val="22"/>
        </w:rPr>
        <w:t xml:space="preserve">probe health data to </w:t>
      </w:r>
      <w:r w:rsidRPr="0066146B">
        <w:rPr>
          <w:rFonts w:cs="Arial"/>
          <w:color w:val="000000" w:themeColor="text1"/>
          <w:szCs w:val="22"/>
        </w:rPr>
        <w:t xml:space="preserve">better understand </w:t>
      </w:r>
      <w:r w:rsidR="00621D8F" w:rsidRPr="0066146B">
        <w:rPr>
          <w:rFonts w:cs="Arial"/>
          <w:color w:val="000000" w:themeColor="text1"/>
          <w:szCs w:val="22"/>
        </w:rPr>
        <w:t xml:space="preserve">the </w:t>
      </w:r>
      <w:r w:rsidRPr="0066146B">
        <w:rPr>
          <w:rFonts w:cs="Arial"/>
          <w:color w:val="000000" w:themeColor="text1"/>
          <w:szCs w:val="22"/>
        </w:rPr>
        <w:t>chronic disease burden among different ethnic groups and investigations on the impact of gene sequence variation</w:t>
      </w:r>
      <w:r w:rsidR="002074A0" w:rsidRPr="0066146B">
        <w:rPr>
          <w:rFonts w:cs="Arial"/>
          <w:color w:val="000000" w:themeColor="text1"/>
          <w:szCs w:val="22"/>
        </w:rPr>
        <w:t xml:space="preserve"> data</w:t>
      </w:r>
      <w:r w:rsidRPr="0066146B">
        <w:rPr>
          <w:rFonts w:cs="Arial"/>
          <w:color w:val="000000" w:themeColor="text1"/>
          <w:szCs w:val="22"/>
        </w:rPr>
        <w:t xml:space="preserve"> on disease expression among different ethnic groups.  Additional interests include investigating the rules of molecular recognition and interactions using molecular dynamics simulation to correlate conformational changes with time-dependent changes in atom-atom contacts between interacting species and with any associated changes in time-dependent interaction energies. This approach is used to study interaction mechanisms of small molecules with both proteins and DNA and has important implications for design of therapeutic agents. Also, of interest is the utilization of molecular dynamics and time-dependent interaction energy calculations to decode the nucleotide sequence dependency on ligand recognition by DNA. Additional interests include the design of proteins with increased thermal stability for application to industrial, </w:t>
      </w:r>
      <w:proofErr w:type="gramStart"/>
      <w:r w:rsidRPr="0066146B">
        <w:rPr>
          <w:rFonts w:cs="Arial"/>
          <w:color w:val="000000" w:themeColor="text1"/>
          <w:szCs w:val="22"/>
        </w:rPr>
        <w:t>environmental</w:t>
      </w:r>
      <w:proofErr w:type="gramEnd"/>
      <w:r w:rsidRPr="0066146B">
        <w:rPr>
          <w:rFonts w:cs="Arial"/>
          <w:color w:val="000000" w:themeColor="text1"/>
          <w:szCs w:val="22"/>
        </w:rPr>
        <w:t xml:space="preserve"> and diagnostic arenas.  </w:t>
      </w:r>
    </w:p>
    <w:p w14:paraId="4DF5C500" w14:textId="77777777" w:rsidR="00E67A05" w:rsidRPr="0066146B" w:rsidRDefault="00E67A05" w:rsidP="00B42C60">
      <w:pPr>
        <w:pStyle w:val="Heading1"/>
        <w:rPr>
          <w:color w:val="000000" w:themeColor="text1"/>
        </w:rPr>
      </w:pPr>
      <w:r w:rsidRPr="0066146B">
        <w:rPr>
          <w:color w:val="000000" w:themeColor="text1"/>
        </w:rPr>
        <w:t>B</w:t>
      </w:r>
      <w:r w:rsidR="0049068A" w:rsidRPr="0066146B">
        <w:rPr>
          <w:color w:val="000000" w:themeColor="text1"/>
        </w:rPr>
        <w:t>. Positions and Honors</w:t>
      </w:r>
    </w:p>
    <w:p w14:paraId="2C238C93" w14:textId="77777777" w:rsidR="008533E8" w:rsidRPr="0066146B" w:rsidRDefault="008533E8" w:rsidP="008533E8">
      <w:pPr>
        <w:pStyle w:val="DataField11pt-Single"/>
        <w:rPr>
          <w:rStyle w:val="Strong"/>
          <w:b w:val="0"/>
          <w:color w:val="000000" w:themeColor="text1"/>
          <w:u w:val="single"/>
        </w:rPr>
      </w:pPr>
      <w:r w:rsidRPr="0066146B">
        <w:rPr>
          <w:rStyle w:val="Strong"/>
          <w:b w:val="0"/>
          <w:color w:val="000000" w:themeColor="text1"/>
          <w:u w:val="single"/>
        </w:rPr>
        <w:t>Positions and Employment</w:t>
      </w:r>
    </w:p>
    <w:p w14:paraId="6AD4B5E6" w14:textId="1E912FD0" w:rsidR="008533E8" w:rsidRPr="0066146B" w:rsidRDefault="008533E8" w:rsidP="004E4920">
      <w:pPr>
        <w:ind w:left="2160" w:hanging="2160"/>
        <w:rPr>
          <w:rFonts w:cs="Arial"/>
          <w:color w:val="000000" w:themeColor="text1"/>
          <w:szCs w:val="22"/>
        </w:rPr>
      </w:pPr>
      <w:r w:rsidRPr="0066146B">
        <w:rPr>
          <w:rFonts w:cs="Arial"/>
          <w:bCs/>
          <w:color w:val="000000" w:themeColor="text1"/>
          <w:szCs w:val="22"/>
        </w:rPr>
        <w:t xml:space="preserve">1977 - 1978   </w:t>
      </w:r>
      <w:r w:rsidR="004E4920" w:rsidRPr="0066146B">
        <w:rPr>
          <w:rFonts w:cs="Arial"/>
          <w:bCs/>
          <w:color w:val="000000" w:themeColor="text1"/>
          <w:szCs w:val="22"/>
        </w:rPr>
        <w:tab/>
      </w:r>
      <w:r w:rsidRPr="0066146B">
        <w:rPr>
          <w:rFonts w:cs="Arial"/>
          <w:bCs/>
          <w:color w:val="000000" w:themeColor="text1"/>
          <w:szCs w:val="22"/>
        </w:rPr>
        <w:t>Post-Doctoral Fellow,</w:t>
      </w:r>
      <w:r w:rsidRPr="0066146B">
        <w:rPr>
          <w:rFonts w:cs="Arial"/>
          <w:color w:val="000000" w:themeColor="text1"/>
          <w:szCs w:val="22"/>
        </w:rPr>
        <w:t xml:space="preserve"> Department of Biochemistry, Duke University Medical Center, Durham, North Carolina.  Investigated the packaging and assembly mechanisms of hepatic sulfite oxidase</w:t>
      </w:r>
    </w:p>
    <w:p w14:paraId="7D531D5E" w14:textId="4543899C" w:rsidR="008533E8" w:rsidRPr="0066146B" w:rsidRDefault="008533E8" w:rsidP="004E4920">
      <w:pPr>
        <w:ind w:left="2160" w:hanging="2160"/>
        <w:rPr>
          <w:rFonts w:cs="Arial"/>
          <w:color w:val="000000" w:themeColor="text1"/>
          <w:szCs w:val="22"/>
        </w:rPr>
      </w:pPr>
      <w:r w:rsidRPr="0066146B">
        <w:rPr>
          <w:rFonts w:cs="Arial"/>
          <w:bCs/>
          <w:color w:val="000000" w:themeColor="text1"/>
          <w:szCs w:val="22"/>
        </w:rPr>
        <w:t xml:space="preserve">1978 - 1984   </w:t>
      </w:r>
      <w:r w:rsidR="004E4920" w:rsidRPr="0066146B">
        <w:rPr>
          <w:rFonts w:cs="Arial"/>
          <w:bCs/>
          <w:color w:val="000000" w:themeColor="text1"/>
          <w:szCs w:val="22"/>
        </w:rPr>
        <w:tab/>
      </w:r>
      <w:r w:rsidRPr="0066146B">
        <w:rPr>
          <w:rFonts w:cs="Arial"/>
          <w:bCs/>
          <w:color w:val="000000" w:themeColor="text1"/>
          <w:szCs w:val="22"/>
        </w:rPr>
        <w:t>Assistant Professor of Biochemistry</w:t>
      </w:r>
      <w:r w:rsidRPr="0066146B">
        <w:rPr>
          <w:rFonts w:cs="Arial"/>
          <w:color w:val="000000" w:themeColor="text1"/>
          <w:szCs w:val="22"/>
        </w:rPr>
        <w:t xml:space="preserve">, Howard University College of Medicine, </w:t>
      </w:r>
      <w:proofErr w:type="spellStart"/>
      <w:proofErr w:type="gramStart"/>
      <w:r w:rsidRPr="0066146B">
        <w:rPr>
          <w:rFonts w:cs="Arial"/>
          <w:color w:val="000000" w:themeColor="text1"/>
          <w:szCs w:val="22"/>
        </w:rPr>
        <w:t>Washington,DC</w:t>
      </w:r>
      <w:proofErr w:type="spellEnd"/>
      <w:proofErr w:type="gramEnd"/>
    </w:p>
    <w:p w14:paraId="789A9B74" w14:textId="4D5EB2C5" w:rsidR="008533E8" w:rsidRPr="0066146B" w:rsidRDefault="008533E8" w:rsidP="004E4920">
      <w:pPr>
        <w:ind w:left="2160" w:hanging="2160"/>
        <w:rPr>
          <w:rFonts w:cs="Arial"/>
          <w:color w:val="000000" w:themeColor="text1"/>
          <w:szCs w:val="22"/>
        </w:rPr>
      </w:pPr>
      <w:r w:rsidRPr="0066146B">
        <w:rPr>
          <w:rFonts w:cs="Arial"/>
          <w:bCs/>
          <w:color w:val="000000" w:themeColor="text1"/>
          <w:szCs w:val="22"/>
        </w:rPr>
        <w:t xml:space="preserve">1984 - 1995   </w:t>
      </w:r>
      <w:r w:rsidR="004E4920" w:rsidRPr="0066146B">
        <w:rPr>
          <w:rFonts w:cs="Arial"/>
          <w:bCs/>
          <w:color w:val="000000" w:themeColor="text1"/>
          <w:szCs w:val="22"/>
        </w:rPr>
        <w:tab/>
      </w:r>
      <w:r w:rsidRPr="0066146B">
        <w:rPr>
          <w:rFonts w:cs="Arial"/>
          <w:bCs/>
          <w:color w:val="000000" w:themeColor="text1"/>
          <w:szCs w:val="22"/>
        </w:rPr>
        <w:t>Associate Professor of Biochemistry</w:t>
      </w:r>
      <w:r w:rsidRPr="0066146B">
        <w:rPr>
          <w:rFonts w:cs="Arial"/>
          <w:color w:val="000000" w:themeColor="text1"/>
          <w:szCs w:val="22"/>
        </w:rPr>
        <w:t>, Howard University College of Medicine, Washington, D.C</w:t>
      </w:r>
    </w:p>
    <w:p w14:paraId="5E4A982A" w14:textId="0485F846" w:rsidR="008533E8" w:rsidRPr="0066146B" w:rsidRDefault="008533E8" w:rsidP="004E4920">
      <w:pPr>
        <w:ind w:left="2160" w:hanging="2160"/>
        <w:rPr>
          <w:rFonts w:cs="Arial"/>
          <w:color w:val="000000" w:themeColor="text1"/>
          <w:szCs w:val="22"/>
        </w:rPr>
      </w:pPr>
      <w:r w:rsidRPr="0066146B">
        <w:rPr>
          <w:rFonts w:cs="Arial"/>
          <w:color w:val="000000" w:themeColor="text1"/>
          <w:szCs w:val="22"/>
        </w:rPr>
        <w:t xml:space="preserve">1990              </w:t>
      </w:r>
      <w:r w:rsidR="004E4920" w:rsidRPr="0066146B">
        <w:rPr>
          <w:rFonts w:cs="Arial"/>
          <w:color w:val="000000" w:themeColor="text1"/>
          <w:szCs w:val="22"/>
        </w:rPr>
        <w:tab/>
      </w:r>
      <w:r w:rsidRPr="0066146B">
        <w:rPr>
          <w:rFonts w:cs="Arial"/>
          <w:bCs/>
          <w:color w:val="000000" w:themeColor="text1"/>
          <w:szCs w:val="22"/>
        </w:rPr>
        <w:t>Sabbatical Researcher</w:t>
      </w:r>
      <w:r w:rsidRPr="0066146B">
        <w:rPr>
          <w:rFonts w:cs="Arial"/>
          <w:color w:val="000000" w:themeColor="text1"/>
          <w:szCs w:val="22"/>
        </w:rPr>
        <w:t xml:space="preserve">, Division of Computer Research and Technology, National Institutes of Health.  Worked in the laboratory of Dr. Bernard R. Brooks  </w:t>
      </w:r>
    </w:p>
    <w:p w14:paraId="6EBC7A2B" w14:textId="22925B44" w:rsidR="008533E8" w:rsidRPr="0066146B" w:rsidRDefault="008533E8" w:rsidP="008533E8">
      <w:pPr>
        <w:rPr>
          <w:rFonts w:cs="Arial"/>
          <w:color w:val="000000" w:themeColor="text1"/>
          <w:szCs w:val="22"/>
        </w:rPr>
      </w:pPr>
      <w:r w:rsidRPr="0066146B">
        <w:rPr>
          <w:rFonts w:cs="Arial"/>
          <w:color w:val="000000" w:themeColor="text1"/>
          <w:szCs w:val="22"/>
        </w:rPr>
        <w:t>1995</w:t>
      </w:r>
      <w:r w:rsidR="00C20C01" w:rsidRPr="0066146B">
        <w:rPr>
          <w:rFonts w:cs="Arial"/>
          <w:color w:val="000000" w:themeColor="text1"/>
          <w:szCs w:val="22"/>
        </w:rPr>
        <w:t xml:space="preserve"> - </w:t>
      </w:r>
      <w:r w:rsidR="004E4920" w:rsidRPr="0066146B">
        <w:rPr>
          <w:rFonts w:cs="Arial"/>
          <w:color w:val="000000" w:themeColor="text1"/>
          <w:szCs w:val="22"/>
        </w:rPr>
        <w:t>Present</w:t>
      </w:r>
      <w:r w:rsidRPr="0066146B">
        <w:rPr>
          <w:rFonts w:cs="Arial"/>
          <w:color w:val="000000" w:themeColor="text1"/>
          <w:szCs w:val="22"/>
        </w:rPr>
        <w:t xml:space="preserve">            </w:t>
      </w:r>
      <w:r w:rsidRPr="0066146B">
        <w:rPr>
          <w:rFonts w:cs="Arial"/>
          <w:bCs/>
          <w:color w:val="000000" w:themeColor="text1"/>
          <w:szCs w:val="22"/>
        </w:rPr>
        <w:t>Professor of Biochemistry</w:t>
      </w:r>
      <w:r w:rsidRPr="0066146B">
        <w:rPr>
          <w:rFonts w:cs="Arial"/>
          <w:color w:val="000000" w:themeColor="text1"/>
          <w:szCs w:val="22"/>
        </w:rPr>
        <w:t>, Howard University College of Medicine, Washington, D.C.</w:t>
      </w:r>
    </w:p>
    <w:p w14:paraId="024D57DE" w14:textId="6C308795" w:rsidR="004E4920" w:rsidRPr="0066146B" w:rsidRDefault="008533E8" w:rsidP="004E4920">
      <w:pPr>
        <w:rPr>
          <w:rFonts w:cs="Arial"/>
          <w:color w:val="000000" w:themeColor="text1"/>
          <w:szCs w:val="22"/>
        </w:rPr>
      </w:pPr>
      <w:r w:rsidRPr="0066146B">
        <w:rPr>
          <w:rFonts w:cs="Arial"/>
          <w:color w:val="000000" w:themeColor="text1"/>
          <w:szCs w:val="22"/>
        </w:rPr>
        <w:t xml:space="preserve">1998 </w:t>
      </w:r>
      <w:r w:rsidR="004E4920" w:rsidRPr="0066146B">
        <w:rPr>
          <w:rFonts w:cs="Arial"/>
          <w:color w:val="000000" w:themeColor="text1"/>
          <w:szCs w:val="22"/>
        </w:rPr>
        <w:t>- Present</w:t>
      </w:r>
      <w:r w:rsidRPr="0066146B">
        <w:rPr>
          <w:rFonts w:cs="Arial"/>
          <w:color w:val="000000" w:themeColor="text1"/>
          <w:szCs w:val="22"/>
        </w:rPr>
        <w:t xml:space="preserve">            </w:t>
      </w:r>
      <w:r w:rsidRPr="0066146B">
        <w:rPr>
          <w:rFonts w:cs="Arial"/>
          <w:bCs/>
          <w:color w:val="000000" w:themeColor="text1"/>
          <w:szCs w:val="22"/>
        </w:rPr>
        <w:t>Graduate Professor of Biochemistry</w:t>
      </w:r>
      <w:r w:rsidRPr="0066146B">
        <w:rPr>
          <w:rFonts w:cs="Arial"/>
          <w:color w:val="000000" w:themeColor="text1"/>
          <w:szCs w:val="22"/>
        </w:rPr>
        <w:t xml:space="preserve">, Howard University Graduate School of Arts and </w:t>
      </w:r>
    </w:p>
    <w:p w14:paraId="4FA7A793" w14:textId="71BA3E0C" w:rsidR="008533E8" w:rsidRPr="0066146B" w:rsidRDefault="008533E8" w:rsidP="004E4920">
      <w:pPr>
        <w:ind w:left="2160"/>
        <w:rPr>
          <w:rFonts w:cs="Arial"/>
          <w:bCs/>
          <w:color w:val="000000" w:themeColor="text1"/>
          <w:szCs w:val="22"/>
        </w:rPr>
      </w:pPr>
      <w:r w:rsidRPr="0066146B">
        <w:rPr>
          <w:rFonts w:cs="Arial"/>
          <w:color w:val="000000" w:themeColor="text1"/>
          <w:szCs w:val="22"/>
        </w:rPr>
        <w:t>Sciences,</w:t>
      </w:r>
      <w:r w:rsidR="004E4920" w:rsidRPr="0066146B">
        <w:rPr>
          <w:rFonts w:cs="Arial"/>
          <w:color w:val="000000" w:themeColor="text1"/>
          <w:szCs w:val="22"/>
        </w:rPr>
        <w:t xml:space="preserve"> </w:t>
      </w:r>
      <w:r w:rsidRPr="0066146B">
        <w:rPr>
          <w:rFonts w:cs="Arial"/>
          <w:color w:val="000000" w:themeColor="text1"/>
          <w:szCs w:val="22"/>
        </w:rPr>
        <w:t>Washington, DC</w:t>
      </w:r>
    </w:p>
    <w:p w14:paraId="6DD4983A" w14:textId="55F6E1C0" w:rsidR="008533E8" w:rsidRPr="0066146B" w:rsidRDefault="008533E8" w:rsidP="008533E8">
      <w:pPr>
        <w:rPr>
          <w:rFonts w:cs="Arial"/>
          <w:color w:val="000000" w:themeColor="text1"/>
          <w:szCs w:val="22"/>
        </w:rPr>
      </w:pPr>
    </w:p>
    <w:p w14:paraId="7B3F6A13" w14:textId="77777777" w:rsidR="008533E8" w:rsidRPr="0066146B" w:rsidRDefault="008533E8" w:rsidP="008533E8">
      <w:pPr>
        <w:rPr>
          <w:rFonts w:cs="Arial"/>
          <w:color w:val="000000" w:themeColor="text1"/>
          <w:szCs w:val="22"/>
        </w:rPr>
      </w:pPr>
    </w:p>
    <w:p w14:paraId="0FE0E382" w14:textId="77777777" w:rsidR="008533E8" w:rsidRPr="0066146B" w:rsidRDefault="008533E8" w:rsidP="008533E8">
      <w:pPr>
        <w:rPr>
          <w:rFonts w:cs="Arial"/>
          <w:color w:val="000000" w:themeColor="text1"/>
          <w:szCs w:val="22"/>
          <w:u w:val="single"/>
        </w:rPr>
      </w:pPr>
      <w:r w:rsidRPr="0066146B">
        <w:rPr>
          <w:rFonts w:cs="Arial"/>
          <w:color w:val="000000" w:themeColor="text1"/>
          <w:szCs w:val="22"/>
          <w:u w:val="single"/>
        </w:rPr>
        <w:t xml:space="preserve">Achievements/Professional development </w:t>
      </w:r>
    </w:p>
    <w:p w14:paraId="41849E36" w14:textId="77777777" w:rsidR="008533E8" w:rsidRPr="0066146B" w:rsidRDefault="008533E8" w:rsidP="008533E8">
      <w:pPr>
        <w:rPr>
          <w:rFonts w:cs="Arial"/>
          <w:color w:val="000000" w:themeColor="text1"/>
          <w:szCs w:val="22"/>
        </w:rPr>
      </w:pPr>
      <w:r w:rsidRPr="0066146B">
        <w:rPr>
          <w:rFonts w:cs="Arial"/>
          <w:color w:val="000000" w:themeColor="text1"/>
          <w:szCs w:val="22"/>
        </w:rPr>
        <w:t>Vice-President RCMI Program Directors Association, December 2005 - 2014</w:t>
      </w:r>
    </w:p>
    <w:p w14:paraId="17B648FF" w14:textId="77777777" w:rsidR="008533E8" w:rsidRPr="0066146B" w:rsidRDefault="008533E8" w:rsidP="008533E8">
      <w:pPr>
        <w:rPr>
          <w:rFonts w:cs="Arial"/>
          <w:b/>
          <w:color w:val="000000" w:themeColor="text1"/>
          <w:szCs w:val="22"/>
          <w:u w:val="single"/>
        </w:rPr>
      </w:pPr>
    </w:p>
    <w:p w14:paraId="471B2E23" w14:textId="77777777" w:rsidR="008533E8" w:rsidRPr="0066146B" w:rsidRDefault="008533E8" w:rsidP="008533E8">
      <w:pPr>
        <w:rPr>
          <w:rFonts w:cs="Arial"/>
          <w:color w:val="000000" w:themeColor="text1"/>
          <w:szCs w:val="22"/>
          <w:u w:val="single"/>
        </w:rPr>
      </w:pPr>
      <w:r w:rsidRPr="0066146B">
        <w:rPr>
          <w:rFonts w:cs="Arial"/>
          <w:color w:val="000000" w:themeColor="text1"/>
          <w:szCs w:val="22"/>
          <w:u w:val="single"/>
        </w:rPr>
        <w:t>External Examiner</w:t>
      </w:r>
    </w:p>
    <w:p w14:paraId="78C5C3D6" w14:textId="77777777" w:rsidR="008533E8" w:rsidRPr="0066146B" w:rsidRDefault="008533E8" w:rsidP="008533E8">
      <w:pPr>
        <w:rPr>
          <w:rFonts w:cs="Arial"/>
          <w:color w:val="000000" w:themeColor="text1"/>
          <w:szCs w:val="22"/>
        </w:rPr>
      </w:pPr>
      <w:r w:rsidRPr="0066146B">
        <w:rPr>
          <w:rFonts w:cs="Arial"/>
          <w:color w:val="000000" w:themeColor="text1"/>
          <w:szCs w:val="22"/>
        </w:rPr>
        <w:t>External examiner for Medical Biochemistry course the University of the West Indies, St. Augustine, Trinidad, May 2006</w:t>
      </w:r>
    </w:p>
    <w:p w14:paraId="4DF5C513" w14:textId="6CE72B05" w:rsidR="00E67A05" w:rsidRPr="0066146B" w:rsidRDefault="00E67A05" w:rsidP="00B42C60">
      <w:pPr>
        <w:pStyle w:val="Heading1"/>
        <w:rPr>
          <w:color w:val="000000" w:themeColor="text1"/>
        </w:rPr>
      </w:pPr>
      <w:r w:rsidRPr="0066146B">
        <w:rPr>
          <w:color w:val="000000" w:themeColor="text1"/>
        </w:rPr>
        <w:t>C</w:t>
      </w:r>
      <w:r w:rsidR="00A83312" w:rsidRPr="0066146B">
        <w:rPr>
          <w:color w:val="000000" w:themeColor="text1"/>
        </w:rPr>
        <w:t xml:space="preserve">. </w:t>
      </w:r>
      <w:r w:rsidR="00C00F42" w:rsidRPr="0066146B">
        <w:rPr>
          <w:color w:val="000000" w:themeColor="text1"/>
        </w:rPr>
        <w:t>Contribution to Science</w:t>
      </w:r>
    </w:p>
    <w:p w14:paraId="32D637DF" w14:textId="77777777" w:rsidR="008533E8" w:rsidRPr="0066146B" w:rsidRDefault="008533E8" w:rsidP="008533E8">
      <w:pPr>
        <w:pStyle w:val="DataField11pt-Single"/>
        <w:numPr>
          <w:ilvl w:val="0"/>
          <w:numId w:val="22"/>
        </w:numPr>
        <w:rPr>
          <w:rStyle w:val="Strong"/>
          <w:b w:val="0"/>
          <w:color w:val="000000" w:themeColor="text1"/>
        </w:rPr>
      </w:pPr>
      <w:r w:rsidRPr="0066146B">
        <w:rPr>
          <w:rStyle w:val="Strong"/>
          <w:b w:val="0"/>
          <w:color w:val="000000" w:themeColor="text1"/>
        </w:rPr>
        <w:t>My early work involved the development of a three-dimensional model for the active site of Pneumocystis carinii dihydrofolate reductase.  This model provided an early detailed target for the design of potential agents for the treatment of pneumocystis carinii pneumonia.</w:t>
      </w:r>
    </w:p>
    <w:p w14:paraId="5F2A47B7" w14:textId="77777777" w:rsidR="008533E8" w:rsidRPr="0066146B" w:rsidRDefault="008533E8" w:rsidP="008533E8">
      <w:pPr>
        <w:pStyle w:val="DataField11pt-Single"/>
        <w:rPr>
          <w:rStyle w:val="Strong"/>
          <w:b w:val="0"/>
          <w:color w:val="000000" w:themeColor="text1"/>
        </w:rPr>
      </w:pPr>
    </w:p>
    <w:p w14:paraId="740E3249" w14:textId="77777777" w:rsidR="008533E8" w:rsidRPr="0066146B" w:rsidRDefault="008533E8" w:rsidP="008533E8">
      <w:pPr>
        <w:numPr>
          <w:ilvl w:val="0"/>
          <w:numId w:val="21"/>
        </w:numPr>
        <w:rPr>
          <w:rFonts w:cs="Arial"/>
          <w:color w:val="000000" w:themeColor="text1"/>
          <w:szCs w:val="22"/>
        </w:rPr>
      </w:pPr>
      <w:r w:rsidRPr="0066146B">
        <w:rPr>
          <w:rFonts w:cs="Arial"/>
          <w:b/>
          <w:bCs/>
          <w:color w:val="000000" w:themeColor="text1"/>
          <w:szCs w:val="22"/>
        </w:rPr>
        <w:t>Southerland</w:t>
      </w:r>
      <w:r w:rsidRPr="0066146B">
        <w:rPr>
          <w:rFonts w:cs="Arial"/>
          <w:bCs/>
          <w:color w:val="000000" w:themeColor="text1"/>
          <w:szCs w:val="22"/>
        </w:rPr>
        <w:t>, WM</w:t>
      </w:r>
      <w:r w:rsidRPr="0066146B">
        <w:rPr>
          <w:rFonts w:cs="Arial"/>
          <w:color w:val="000000" w:themeColor="text1"/>
          <w:szCs w:val="22"/>
        </w:rPr>
        <w:t xml:space="preserve">. Molecular Modeling of the </w:t>
      </w:r>
      <w:r w:rsidRPr="0066146B">
        <w:rPr>
          <w:rFonts w:cs="Arial"/>
          <w:iCs/>
          <w:color w:val="000000" w:themeColor="text1"/>
          <w:szCs w:val="22"/>
        </w:rPr>
        <w:t>Pneumocystis carinii</w:t>
      </w:r>
      <w:r w:rsidRPr="0066146B">
        <w:rPr>
          <w:rFonts w:cs="Arial"/>
          <w:color w:val="000000" w:themeColor="text1"/>
          <w:szCs w:val="22"/>
        </w:rPr>
        <w:t xml:space="preserve"> Methotrexate active site. J. Comp Aided Mol. Design. 1994; 8:113-122.</w:t>
      </w:r>
    </w:p>
    <w:p w14:paraId="5FAC0F8E" w14:textId="77777777" w:rsidR="008533E8" w:rsidRPr="0066146B" w:rsidRDefault="008533E8" w:rsidP="008533E8">
      <w:pPr>
        <w:rPr>
          <w:rFonts w:cs="Arial"/>
          <w:color w:val="000000" w:themeColor="text1"/>
          <w:szCs w:val="22"/>
        </w:rPr>
      </w:pPr>
    </w:p>
    <w:p w14:paraId="66DDB04C" w14:textId="77777777" w:rsidR="008533E8" w:rsidRPr="0066146B" w:rsidRDefault="008533E8" w:rsidP="008533E8">
      <w:pPr>
        <w:pStyle w:val="DataField11pt-Single"/>
        <w:numPr>
          <w:ilvl w:val="0"/>
          <w:numId w:val="22"/>
        </w:numPr>
        <w:rPr>
          <w:rStyle w:val="Strong"/>
          <w:rFonts w:cs="Times New Roman"/>
          <w:b w:val="0"/>
          <w:color w:val="000000" w:themeColor="text1"/>
          <w:szCs w:val="24"/>
        </w:rPr>
      </w:pPr>
      <w:r w:rsidRPr="0066146B">
        <w:rPr>
          <w:rStyle w:val="Strong"/>
          <w:b w:val="0"/>
          <w:color w:val="000000" w:themeColor="text1"/>
        </w:rPr>
        <w:t>We have also applied the protein-based drug design strategy to studying the interaction between DNA and small molecule ligands.  This approach holds the potential to expand the exploitation of DNA sequences as drug design targets.</w:t>
      </w:r>
    </w:p>
    <w:p w14:paraId="61C13B29" w14:textId="77777777" w:rsidR="008533E8" w:rsidRPr="0066146B" w:rsidRDefault="008533E8" w:rsidP="008533E8">
      <w:pPr>
        <w:pStyle w:val="DataField11pt-Single"/>
        <w:rPr>
          <w:rStyle w:val="Strong"/>
          <w:b w:val="0"/>
          <w:color w:val="000000" w:themeColor="text1"/>
        </w:rPr>
      </w:pPr>
    </w:p>
    <w:p w14:paraId="4D076EC8" w14:textId="77777777" w:rsidR="008533E8" w:rsidRPr="0066146B" w:rsidRDefault="008533E8" w:rsidP="008533E8">
      <w:pPr>
        <w:pStyle w:val="DataField11pt-Single"/>
        <w:numPr>
          <w:ilvl w:val="0"/>
          <w:numId w:val="23"/>
        </w:numPr>
        <w:rPr>
          <w:bCs/>
          <w:color w:val="000000" w:themeColor="text1"/>
          <w:szCs w:val="22"/>
        </w:rPr>
      </w:pPr>
      <w:r w:rsidRPr="0066146B">
        <w:rPr>
          <w:color w:val="000000" w:themeColor="text1"/>
          <w:szCs w:val="22"/>
        </w:rPr>
        <w:t xml:space="preserve">Fang Y, Morris VR, </w:t>
      </w:r>
      <w:proofErr w:type="spellStart"/>
      <w:r w:rsidRPr="0066146B">
        <w:rPr>
          <w:color w:val="000000" w:themeColor="text1"/>
          <w:szCs w:val="22"/>
        </w:rPr>
        <w:t>Lingani</w:t>
      </w:r>
      <w:proofErr w:type="spellEnd"/>
      <w:r w:rsidRPr="0066146B">
        <w:rPr>
          <w:color w:val="000000" w:themeColor="text1"/>
          <w:szCs w:val="22"/>
        </w:rPr>
        <w:t xml:space="preserve"> GM, Long EC, </w:t>
      </w:r>
      <w:r w:rsidRPr="0066146B">
        <w:rPr>
          <w:b/>
          <w:color w:val="000000" w:themeColor="text1"/>
          <w:szCs w:val="22"/>
        </w:rPr>
        <w:t>Southerland</w:t>
      </w:r>
      <w:r w:rsidRPr="0066146B">
        <w:rPr>
          <w:color w:val="000000" w:themeColor="text1"/>
          <w:szCs w:val="22"/>
        </w:rPr>
        <w:t xml:space="preserve"> WM. 2010.  </w:t>
      </w:r>
      <w:r w:rsidRPr="0066146B">
        <w:rPr>
          <w:bCs/>
          <w:color w:val="000000" w:themeColor="text1"/>
          <w:szCs w:val="22"/>
        </w:rPr>
        <w:t xml:space="preserve">Genome-Targeted Drug Design: Understanding the </w:t>
      </w:r>
      <w:proofErr w:type="spellStart"/>
      <w:r w:rsidRPr="0066146B">
        <w:rPr>
          <w:bCs/>
          <w:color w:val="000000" w:themeColor="text1"/>
          <w:szCs w:val="22"/>
        </w:rPr>
        <w:t>Netropsin</w:t>
      </w:r>
      <w:proofErr w:type="spellEnd"/>
      <w:r w:rsidRPr="0066146B">
        <w:rPr>
          <w:bCs/>
          <w:color w:val="000000" w:themeColor="text1"/>
          <w:szCs w:val="22"/>
        </w:rPr>
        <w:t xml:space="preserve">-DNA Interaction. </w:t>
      </w:r>
      <w:r w:rsidRPr="0066146B">
        <w:rPr>
          <w:bCs/>
          <w:iCs/>
          <w:color w:val="000000" w:themeColor="text1"/>
          <w:szCs w:val="22"/>
        </w:rPr>
        <w:t>The Open Conference Proceedings Journal 1:</w:t>
      </w:r>
      <w:r w:rsidRPr="0066146B">
        <w:rPr>
          <w:bCs/>
          <w:color w:val="000000" w:themeColor="text1"/>
          <w:szCs w:val="22"/>
        </w:rPr>
        <w:t xml:space="preserve">157-63. PMC3032215 </w:t>
      </w:r>
    </w:p>
    <w:p w14:paraId="3131D529" w14:textId="77777777" w:rsidR="008533E8" w:rsidRPr="0066146B" w:rsidRDefault="008533E8" w:rsidP="008533E8">
      <w:pPr>
        <w:pStyle w:val="DataField11pt-Single"/>
        <w:ind w:left="360" w:hanging="360"/>
        <w:rPr>
          <w:bCs/>
          <w:color w:val="000000" w:themeColor="text1"/>
          <w:szCs w:val="22"/>
        </w:rPr>
      </w:pPr>
    </w:p>
    <w:p w14:paraId="5FCB4BF3" w14:textId="77777777" w:rsidR="008533E8" w:rsidRPr="0066146B" w:rsidRDefault="008533E8" w:rsidP="008533E8">
      <w:pPr>
        <w:pStyle w:val="DataField11pt-Single"/>
        <w:numPr>
          <w:ilvl w:val="0"/>
          <w:numId w:val="22"/>
        </w:numPr>
        <w:rPr>
          <w:rStyle w:val="Strong"/>
          <w:b w:val="0"/>
          <w:color w:val="000000" w:themeColor="text1"/>
        </w:rPr>
      </w:pPr>
      <w:r w:rsidRPr="0066146B">
        <w:rPr>
          <w:rStyle w:val="Strong"/>
          <w:b w:val="0"/>
          <w:color w:val="000000" w:themeColor="text1"/>
        </w:rPr>
        <w:t xml:space="preserve">My laboratory also participated in the design of </w:t>
      </w:r>
      <w:proofErr w:type="spellStart"/>
      <w:r w:rsidRPr="0066146B">
        <w:rPr>
          <w:rStyle w:val="Strong"/>
          <w:b w:val="0"/>
          <w:color w:val="000000" w:themeColor="text1"/>
        </w:rPr>
        <w:t>chircal</w:t>
      </w:r>
      <w:proofErr w:type="spellEnd"/>
      <w:r w:rsidRPr="0066146B">
        <w:rPr>
          <w:rStyle w:val="Strong"/>
          <w:b w:val="0"/>
          <w:color w:val="000000" w:themeColor="text1"/>
        </w:rPr>
        <w:t xml:space="preserve">-selective mixed micelles. These structures possess the ability to discriminate between ‘R’ and ‘S’ enantiomers of small molecules. This is an important component of the synthetic scheme during the drug development process. </w:t>
      </w:r>
    </w:p>
    <w:p w14:paraId="152DA31D" w14:textId="77777777" w:rsidR="008533E8" w:rsidRPr="0066146B" w:rsidRDefault="008533E8" w:rsidP="008533E8">
      <w:pPr>
        <w:pStyle w:val="DataField11pt-Single"/>
        <w:rPr>
          <w:rStyle w:val="Strong"/>
          <w:b w:val="0"/>
          <w:color w:val="000000" w:themeColor="text1"/>
        </w:rPr>
      </w:pPr>
    </w:p>
    <w:p w14:paraId="12D7505A" w14:textId="77777777" w:rsidR="008533E8" w:rsidRPr="0066146B" w:rsidRDefault="008533E8" w:rsidP="008533E8">
      <w:pPr>
        <w:pStyle w:val="DataField11pt-Single"/>
        <w:numPr>
          <w:ilvl w:val="0"/>
          <w:numId w:val="24"/>
        </w:numPr>
        <w:rPr>
          <w:rStyle w:val="Strong"/>
          <w:b w:val="0"/>
          <w:color w:val="000000" w:themeColor="text1"/>
        </w:rPr>
      </w:pPr>
      <w:r w:rsidRPr="0066146B">
        <w:rPr>
          <w:rStyle w:val="Strong"/>
          <w:b w:val="0"/>
          <w:color w:val="000000" w:themeColor="text1"/>
        </w:rPr>
        <w:t xml:space="preserve">Morris KF, </w:t>
      </w:r>
      <w:proofErr w:type="spellStart"/>
      <w:r w:rsidRPr="0066146B">
        <w:rPr>
          <w:rStyle w:val="Strong"/>
          <w:b w:val="0"/>
          <w:color w:val="000000" w:themeColor="text1"/>
        </w:rPr>
        <w:t>Billiot</w:t>
      </w:r>
      <w:proofErr w:type="spellEnd"/>
      <w:r w:rsidRPr="0066146B">
        <w:rPr>
          <w:rStyle w:val="Strong"/>
          <w:b w:val="0"/>
          <w:color w:val="000000" w:themeColor="text1"/>
        </w:rPr>
        <w:t xml:space="preserve"> EJ, </w:t>
      </w:r>
      <w:proofErr w:type="spellStart"/>
      <w:r w:rsidRPr="0066146B">
        <w:rPr>
          <w:rStyle w:val="Strong"/>
          <w:b w:val="0"/>
          <w:color w:val="000000" w:themeColor="text1"/>
        </w:rPr>
        <w:t>Billiot</w:t>
      </w:r>
      <w:proofErr w:type="spellEnd"/>
      <w:r w:rsidRPr="0066146B">
        <w:rPr>
          <w:rStyle w:val="Strong"/>
          <w:b w:val="0"/>
          <w:color w:val="000000" w:themeColor="text1"/>
        </w:rPr>
        <w:t xml:space="preserve"> FH, </w:t>
      </w:r>
      <w:proofErr w:type="spellStart"/>
      <w:r w:rsidRPr="0066146B">
        <w:rPr>
          <w:rStyle w:val="Strong"/>
          <w:b w:val="0"/>
          <w:color w:val="000000" w:themeColor="text1"/>
        </w:rPr>
        <w:t>Lipkowitz</w:t>
      </w:r>
      <w:proofErr w:type="spellEnd"/>
      <w:r w:rsidRPr="0066146B">
        <w:rPr>
          <w:rStyle w:val="Strong"/>
          <w:b w:val="0"/>
          <w:color w:val="000000" w:themeColor="text1"/>
        </w:rPr>
        <w:t xml:space="preserve"> KB, </w:t>
      </w:r>
      <w:r w:rsidRPr="0066146B">
        <w:rPr>
          <w:rStyle w:val="Strong"/>
          <w:color w:val="000000" w:themeColor="text1"/>
        </w:rPr>
        <w:t>Southerland</w:t>
      </w:r>
      <w:r w:rsidRPr="0066146B">
        <w:rPr>
          <w:rStyle w:val="Strong"/>
          <w:b w:val="0"/>
          <w:color w:val="000000" w:themeColor="text1"/>
        </w:rPr>
        <w:t>, WM, Fang Y. A Molecular Dynamics Simulation Study of Two Dipeptide Based Molecular Micelles: Effects of Amino Acid Order. Open J Phys Chem. 2013 Feb 1:3(1):20-29. PMC2742116</w:t>
      </w:r>
    </w:p>
    <w:p w14:paraId="693244BD" w14:textId="77777777" w:rsidR="008533E8" w:rsidRPr="0066146B" w:rsidRDefault="008533E8" w:rsidP="008533E8">
      <w:pPr>
        <w:pStyle w:val="DataField11pt-Single"/>
        <w:ind w:left="720"/>
        <w:rPr>
          <w:rStyle w:val="Strong"/>
          <w:b w:val="0"/>
          <w:color w:val="000000" w:themeColor="text1"/>
        </w:rPr>
      </w:pPr>
    </w:p>
    <w:p w14:paraId="488401C4" w14:textId="77777777" w:rsidR="008533E8" w:rsidRPr="0066146B" w:rsidRDefault="008533E8" w:rsidP="008533E8">
      <w:pPr>
        <w:pStyle w:val="DataField11pt-Single"/>
        <w:numPr>
          <w:ilvl w:val="0"/>
          <w:numId w:val="24"/>
        </w:numPr>
        <w:rPr>
          <w:rStyle w:val="Strong"/>
          <w:b w:val="0"/>
          <w:color w:val="000000" w:themeColor="text1"/>
        </w:rPr>
      </w:pPr>
      <w:r w:rsidRPr="0066146B">
        <w:rPr>
          <w:rStyle w:val="Strong"/>
          <w:b w:val="0"/>
          <w:color w:val="000000" w:themeColor="text1"/>
        </w:rPr>
        <w:t xml:space="preserve">Morris KF, </w:t>
      </w:r>
      <w:proofErr w:type="spellStart"/>
      <w:r w:rsidRPr="0066146B">
        <w:rPr>
          <w:rStyle w:val="Strong"/>
          <w:b w:val="0"/>
          <w:color w:val="000000" w:themeColor="text1"/>
        </w:rPr>
        <w:t>Billiot</w:t>
      </w:r>
      <w:proofErr w:type="spellEnd"/>
      <w:r w:rsidRPr="0066146B">
        <w:rPr>
          <w:rStyle w:val="Strong"/>
          <w:b w:val="0"/>
          <w:color w:val="000000" w:themeColor="text1"/>
        </w:rPr>
        <w:t xml:space="preserve"> EJ, </w:t>
      </w:r>
      <w:proofErr w:type="spellStart"/>
      <w:r w:rsidRPr="0066146B">
        <w:rPr>
          <w:rStyle w:val="Strong"/>
          <w:b w:val="0"/>
          <w:color w:val="000000" w:themeColor="text1"/>
        </w:rPr>
        <w:t>Billiot</w:t>
      </w:r>
      <w:proofErr w:type="spellEnd"/>
      <w:r w:rsidRPr="0066146B">
        <w:rPr>
          <w:rStyle w:val="Strong"/>
          <w:b w:val="0"/>
          <w:color w:val="000000" w:themeColor="text1"/>
        </w:rPr>
        <w:t xml:space="preserve"> FH, </w:t>
      </w:r>
      <w:proofErr w:type="spellStart"/>
      <w:r w:rsidRPr="0066146B">
        <w:rPr>
          <w:rStyle w:val="Strong"/>
          <w:b w:val="0"/>
          <w:color w:val="000000" w:themeColor="text1"/>
        </w:rPr>
        <w:t>Gladis</w:t>
      </w:r>
      <w:proofErr w:type="spellEnd"/>
      <w:r w:rsidRPr="0066146B">
        <w:rPr>
          <w:rStyle w:val="Strong"/>
          <w:b w:val="0"/>
          <w:color w:val="000000" w:themeColor="text1"/>
        </w:rPr>
        <w:t xml:space="preserve"> AA, </w:t>
      </w:r>
      <w:proofErr w:type="spellStart"/>
      <w:r w:rsidRPr="0066146B">
        <w:rPr>
          <w:rStyle w:val="Strong"/>
          <w:b w:val="0"/>
          <w:color w:val="000000" w:themeColor="text1"/>
        </w:rPr>
        <w:t>Lipkowtiz</w:t>
      </w:r>
      <w:proofErr w:type="spellEnd"/>
      <w:r w:rsidRPr="0066146B">
        <w:rPr>
          <w:rStyle w:val="Strong"/>
          <w:b w:val="0"/>
          <w:color w:val="000000" w:themeColor="text1"/>
        </w:rPr>
        <w:t xml:space="preserve"> KB, </w:t>
      </w:r>
      <w:r w:rsidRPr="0066146B">
        <w:rPr>
          <w:rStyle w:val="Strong"/>
          <w:color w:val="000000" w:themeColor="text1"/>
        </w:rPr>
        <w:t>Southerland</w:t>
      </w:r>
      <w:r w:rsidRPr="0066146B">
        <w:rPr>
          <w:rStyle w:val="Strong"/>
          <w:b w:val="0"/>
          <w:color w:val="000000" w:themeColor="text1"/>
        </w:rPr>
        <w:t xml:space="preserve"> WM, Fang Y. A Molecular Dynamics Simulation Study of the Association of 1, 1’-Binaphthyl-2, 2’-diyl </w:t>
      </w:r>
      <w:proofErr w:type="spellStart"/>
      <w:r w:rsidRPr="0066146B">
        <w:rPr>
          <w:rStyle w:val="Strong"/>
          <w:b w:val="0"/>
          <w:color w:val="000000" w:themeColor="text1"/>
        </w:rPr>
        <w:t>hydrogenphosphate</w:t>
      </w:r>
      <w:proofErr w:type="spellEnd"/>
      <w:r w:rsidRPr="0066146B">
        <w:rPr>
          <w:rStyle w:val="Strong"/>
          <w:b w:val="0"/>
          <w:color w:val="000000" w:themeColor="text1"/>
        </w:rPr>
        <w:t xml:space="preserve"> Enantiomers with a Chiral Molecular Micelle. Chem Phys. 2014 Aug 17; 439:36-43. PMC4112194</w:t>
      </w:r>
    </w:p>
    <w:p w14:paraId="0B44A6C1" w14:textId="77777777" w:rsidR="008533E8" w:rsidRPr="0066146B" w:rsidRDefault="008533E8" w:rsidP="008533E8">
      <w:pPr>
        <w:pStyle w:val="ListParagraph"/>
        <w:rPr>
          <w:rStyle w:val="Strong"/>
          <w:b w:val="0"/>
          <w:color w:val="000000" w:themeColor="text1"/>
        </w:rPr>
      </w:pPr>
    </w:p>
    <w:p w14:paraId="63BDF8D4" w14:textId="69C3E4AC" w:rsidR="008533E8" w:rsidRPr="0066146B" w:rsidRDefault="008533E8" w:rsidP="008533E8">
      <w:pPr>
        <w:pStyle w:val="ListParagraph"/>
        <w:numPr>
          <w:ilvl w:val="0"/>
          <w:numId w:val="24"/>
        </w:numPr>
        <w:autoSpaceDE/>
        <w:autoSpaceDN/>
        <w:contextualSpacing/>
        <w:rPr>
          <w:b/>
          <w:color w:val="000000" w:themeColor="text1"/>
        </w:rPr>
      </w:pPr>
      <w:r w:rsidRPr="0066146B">
        <w:rPr>
          <w:rStyle w:val="Strong"/>
          <w:b w:val="0"/>
          <w:color w:val="000000" w:themeColor="text1"/>
        </w:rPr>
        <w:t xml:space="preserve">Morris KF, </w:t>
      </w:r>
      <w:proofErr w:type="spellStart"/>
      <w:r w:rsidRPr="0066146B">
        <w:rPr>
          <w:rStyle w:val="Strong"/>
          <w:b w:val="0"/>
          <w:color w:val="000000" w:themeColor="text1"/>
        </w:rPr>
        <w:t>EugeBilliot</w:t>
      </w:r>
      <w:proofErr w:type="spellEnd"/>
      <w:r w:rsidRPr="0066146B">
        <w:rPr>
          <w:rStyle w:val="Strong"/>
          <w:b w:val="0"/>
          <w:color w:val="000000" w:themeColor="text1"/>
        </w:rPr>
        <w:t xml:space="preserve"> EJ, </w:t>
      </w:r>
      <w:proofErr w:type="spellStart"/>
      <w:r w:rsidRPr="0066146B">
        <w:rPr>
          <w:rStyle w:val="Strong"/>
          <w:b w:val="0"/>
          <w:color w:val="000000" w:themeColor="text1"/>
        </w:rPr>
        <w:t>Billiot</w:t>
      </w:r>
      <w:proofErr w:type="spellEnd"/>
      <w:r w:rsidRPr="0066146B">
        <w:rPr>
          <w:rStyle w:val="Strong"/>
          <w:b w:val="0"/>
          <w:color w:val="000000" w:themeColor="text1"/>
        </w:rPr>
        <w:t xml:space="preserve"> FH, Ingle JA, Zack SR, Krauss KB, </w:t>
      </w:r>
      <w:proofErr w:type="spellStart"/>
      <w:r w:rsidRPr="0066146B">
        <w:rPr>
          <w:rStyle w:val="Strong"/>
          <w:b w:val="0"/>
          <w:color w:val="000000" w:themeColor="text1"/>
        </w:rPr>
        <w:t>Lipkowitz</w:t>
      </w:r>
      <w:proofErr w:type="spellEnd"/>
      <w:r w:rsidRPr="0066146B">
        <w:rPr>
          <w:rStyle w:val="Strong"/>
          <w:b w:val="0"/>
          <w:color w:val="000000" w:themeColor="text1"/>
        </w:rPr>
        <w:t xml:space="preserve"> KB, </w:t>
      </w:r>
      <w:r w:rsidRPr="0066146B">
        <w:rPr>
          <w:rStyle w:val="Strong"/>
          <w:color w:val="000000" w:themeColor="text1"/>
        </w:rPr>
        <w:t>Southerland</w:t>
      </w:r>
      <w:r w:rsidRPr="0066146B">
        <w:rPr>
          <w:rStyle w:val="Strong"/>
          <w:b w:val="0"/>
          <w:color w:val="000000" w:themeColor="text1"/>
        </w:rPr>
        <w:t xml:space="preserve"> WM, Fang</w:t>
      </w:r>
      <w:r w:rsidRPr="0066146B">
        <w:rPr>
          <w:rFonts w:eastAsia="Batang"/>
          <w:color w:val="000000" w:themeColor="text1"/>
          <w:vertAlign w:val="superscript"/>
        </w:rPr>
        <w:t xml:space="preserve"> </w:t>
      </w:r>
      <w:r w:rsidRPr="0066146B">
        <w:rPr>
          <w:rFonts w:eastAsia="Batang"/>
          <w:color w:val="000000" w:themeColor="text1"/>
        </w:rPr>
        <w:t>Y. “</w:t>
      </w:r>
      <w:r w:rsidRPr="0066146B">
        <w:rPr>
          <w:color w:val="000000" w:themeColor="text1"/>
        </w:rPr>
        <w:t xml:space="preserve">Investigation of Chiral Recognition by Molecular Micelles with Molecular Dynamics Simulations.” Journal of Dispersion Science and Technology, Published online: 16 Feb. 2017, </w:t>
      </w:r>
      <w:hyperlink r:id="rId11" w:history="1">
        <w:r w:rsidR="00AD319B" w:rsidRPr="0066146B">
          <w:rPr>
            <w:rStyle w:val="Hyperlink"/>
            <w:color w:val="000000" w:themeColor="text1"/>
          </w:rPr>
          <w:t>http://dx.doi.org/10.1080/01932691.2017.1292462</w:t>
        </w:r>
      </w:hyperlink>
    </w:p>
    <w:p w14:paraId="1B2882CA" w14:textId="77777777" w:rsidR="00AD319B" w:rsidRPr="0066146B" w:rsidRDefault="00AD319B" w:rsidP="00AD319B">
      <w:pPr>
        <w:pStyle w:val="ListParagraph"/>
        <w:rPr>
          <w:rStyle w:val="Strong"/>
          <w:bCs w:val="0"/>
          <w:color w:val="000000" w:themeColor="text1"/>
        </w:rPr>
      </w:pPr>
    </w:p>
    <w:p w14:paraId="7C680854" w14:textId="1B9B8070" w:rsidR="00AD319B" w:rsidRPr="0066146B" w:rsidRDefault="00AD319B" w:rsidP="008533E8">
      <w:pPr>
        <w:pStyle w:val="ListParagraph"/>
        <w:numPr>
          <w:ilvl w:val="0"/>
          <w:numId w:val="24"/>
        </w:numPr>
        <w:autoSpaceDE/>
        <w:autoSpaceDN/>
        <w:contextualSpacing/>
        <w:rPr>
          <w:rStyle w:val="Strong"/>
          <w:bCs w:val="0"/>
          <w:color w:val="000000" w:themeColor="text1"/>
        </w:rPr>
      </w:pPr>
      <w:r w:rsidRPr="0066146B">
        <w:rPr>
          <w:color w:val="000000" w:themeColor="text1"/>
        </w:rPr>
        <w:t xml:space="preserve">Kevin F. Morris, Eugene J. </w:t>
      </w:r>
      <w:proofErr w:type="spellStart"/>
      <w:r w:rsidRPr="0066146B">
        <w:rPr>
          <w:color w:val="000000" w:themeColor="text1"/>
        </w:rPr>
        <w:t>Billiot</w:t>
      </w:r>
      <w:proofErr w:type="spellEnd"/>
      <w:r w:rsidRPr="0066146B">
        <w:rPr>
          <w:color w:val="000000" w:themeColor="text1"/>
        </w:rPr>
        <w:t xml:space="preserve">, Fereshteh H. </w:t>
      </w:r>
      <w:proofErr w:type="spellStart"/>
      <w:r w:rsidRPr="0066146B">
        <w:rPr>
          <w:color w:val="000000" w:themeColor="text1"/>
        </w:rPr>
        <w:t>Billiot</w:t>
      </w:r>
      <w:proofErr w:type="spellEnd"/>
      <w:r w:rsidRPr="0066146B">
        <w:rPr>
          <w:color w:val="000000" w:themeColor="text1"/>
        </w:rPr>
        <w:t xml:space="preserve">, Jordan A. Ingle, Kevin B. Krauss, Corbin R. Lewis, Kenny B. </w:t>
      </w:r>
      <w:proofErr w:type="spellStart"/>
      <w:r w:rsidRPr="0066146B">
        <w:rPr>
          <w:color w:val="000000" w:themeColor="text1"/>
        </w:rPr>
        <w:t>Lipkowitz</w:t>
      </w:r>
      <w:proofErr w:type="spellEnd"/>
      <w:r w:rsidRPr="0066146B">
        <w:rPr>
          <w:color w:val="000000" w:themeColor="text1"/>
        </w:rPr>
        <w:t xml:space="preserve">, </w:t>
      </w:r>
      <w:r w:rsidRPr="0066146B">
        <w:rPr>
          <w:b/>
          <w:bCs/>
          <w:color w:val="000000" w:themeColor="text1"/>
        </w:rPr>
        <w:t>William M. Southerland,</w:t>
      </w:r>
      <w:r w:rsidRPr="0066146B">
        <w:rPr>
          <w:color w:val="000000" w:themeColor="text1"/>
        </w:rPr>
        <w:t xml:space="preserve"> and </w:t>
      </w:r>
      <w:proofErr w:type="spellStart"/>
      <w:r w:rsidRPr="0066146B">
        <w:rPr>
          <w:color w:val="000000" w:themeColor="text1"/>
        </w:rPr>
        <w:t>Yayin</w:t>
      </w:r>
      <w:proofErr w:type="spellEnd"/>
      <w:r w:rsidRPr="0066146B">
        <w:rPr>
          <w:color w:val="000000" w:themeColor="text1"/>
        </w:rPr>
        <w:t xml:space="preserve"> </w:t>
      </w:r>
      <w:proofErr w:type="spellStart"/>
      <w:proofErr w:type="gramStart"/>
      <w:r w:rsidRPr="0066146B">
        <w:rPr>
          <w:color w:val="000000" w:themeColor="text1"/>
        </w:rPr>
        <w:t>Fang.</w:t>
      </w:r>
      <w:r w:rsidRPr="0066146B">
        <w:rPr>
          <w:b/>
          <w:bCs/>
          <w:color w:val="000000" w:themeColor="text1"/>
        </w:rPr>
        <w:t>“</w:t>
      </w:r>
      <w:proofErr w:type="gramEnd"/>
      <w:r w:rsidRPr="0066146B">
        <w:rPr>
          <w:color w:val="000000" w:themeColor="text1"/>
        </w:rPr>
        <w:t>Using</w:t>
      </w:r>
      <w:proofErr w:type="spellEnd"/>
      <w:r w:rsidRPr="0066146B">
        <w:rPr>
          <w:color w:val="000000" w:themeColor="text1"/>
        </w:rPr>
        <w:t xml:space="preserve"> Molecular Dynamics Simulations to Identify the Key Factors Responsible for Chiral Recognition by an Amino Acid-based Molecular </w:t>
      </w:r>
      <w:proofErr w:type="spellStart"/>
      <w:r w:rsidRPr="0066146B">
        <w:rPr>
          <w:color w:val="000000" w:themeColor="text1"/>
        </w:rPr>
        <w:t>Micelle.”</w:t>
      </w:r>
      <w:r w:rsidRPr="0066146B">
        <w:rPr>
          <w:i/>
          <w:iCs/>
          <w:color w:val="000000" w:themeColor="text1"/>
        </w:rPr>
        <w:t>Journal</w:t>
      </w:r>
      <w:proofErr w:type="spellEnd"/>
      <w:r w:rsidRPr="0066146B">
        <w:rPr>
          <w:i/>
          <w:iCs/>
          <w:color w:val="000000" w:themeColor="text1"/>
        </w:rPr>
        <w:t xml:space="preserve"> of Dispersion Science and Technology</w:t>
      </w:r>
      <w:r w:rsidRPr="0066146B">
        <w:rPr>
          <w:color w:val="000000" w:themeColor="text1"/>
        </w:rPr>
        <w:t>, 2019, 40(5), 716-727. </w:t>
      </w:r>
    </w:p>
    <w:p w14:paraId="09FFB822" w14:textId="77777777" w:rsidR="008533E8" w:rsidRPr="0066146B" w:rsidRDefault="008533E8" w:rsidP="008533E8">
      <w:pPr>
        <w:pStyle w:val="DataField11pt-Single"/>
        <w:rPr>
          <w:color w:val="000000" w:themeColor="text1"/>
          <w:szCs w:val="22"/>
        </w:rPr>
      </w:pPr>
    </w:p>
    <w:p w14:paraId="32479F08" w14:textId="77777777" w:rsidR="008533E8" w:rsidRPr="0066146B" w:rsidRDefault="008533E8" w:rsidP="008533E8">
      <w:pPr>
        <w:pStyle w:val="ListParagraph"/>
        <w:numPr>
          <w:ilvl w:val="0"/>
          <w:numId w:val="22"/>
        </w:numPr>
        <w:contextualSpacing/>
        <w:rPr>
          <w:rFonts w:cs="Arial"/>
          <w:color w:val="000000" w:themeColor="text1"/>
          <w:szCs w:val="22"/>
        </w:rPr>
      </w:pPr>
      <w:r w:rsidRPr="0066146B">
        <w:rPr>
          <w:rFonts w:cs="Arial"/>
          <w:color w:val="000000" w:themeColor="text1"/>
          <w:szCs w:val="22"/>
        </w:rPr>
        <w:t xml:space="preserve">Additionally, our work investigating allele frequencies in different populations have indicated substantial </w:t>
      </w:r>
    </w:p>
    <w:p w14:paraId="00ACD5F8" w14:textId="77777777" w:rsidR="008533E8" w:rsidRPr="0066146B" w:rsidRDefault="008533E8" w:rsidP="008533E8">
      <w:pPr>
        <w:pStyle w:val="ListParagraph"/>
        <w:ind w:left="288"/>
        <w:rPr>
          <w:rFonts w:cs="Arial"/>
          <w:color w:val="000000" w:themeColor="text1"/>
          <w:szCs w:val="22"/>
        </w:rPr>
      </w:pPr>
      <w:r w:rsidRPr="0066146B">
        <w:rPr>
          <w:rFonts w:cs="Arial"/>
          <w:color w:val="000000" w:themeColor="text1"/>
          <w:szCs w:val="22"/>
        </w:rPr>
        <w:t>population differentiation in allele frequencies of obesity-associated SNPs. These findings may help elucidate the genetic basis that contribute to population disparities in obesity prevalence.</w:t>
      </w:r>
    </w:p>
    <w:p w14:paraId="01993954" w14:textId="77777777" w:rsidR="008533E8" w:rsidRPr="0066146B" w:rsidRDefault="008533E8" w:rsidP="008533E8">
      <w:pPr>
        <w:rPr>
          <w:rFonts w:cs="Arial"/>
          <w:color w:val="000000" w:themeColor="text1"/>
          <w:szCs w:val="22"/>
        </w:rPr>
      </w:pPr>
    </w:p>
    <w:p w14:paraId="6E3901C3" w14:textId="77777777" w:rsidR="008533E8" w:rsidRPr="0066146B" w:rsidRDefault="008533E8" w:rsidP="008533E8">
      <w:pPr>
        <w:pStyle w:val="ListParagraph"/>
        <w:numPr>
          <w:ilvl w:val="0"/>
          <w:numId w:val="25"/>
        </w:numPr>
        <w:contextualSpacing/>
        <w:rPr>
          <w:rFonts w:cs="Arial"/>
          <w:color w:val="000000" w:themeColor="text1"/>
          <w:szCs w:val="22"/>
          <w:lang w:val="en"/>
        </w:rPr>
      </w:pPr>
      <w:r w:rsidRPr="0066146B">
        <w:rPr>
          <w:rFonts w:cs="Arial"/>
          <w:color w:val="000000" w:themeColor="text1"/>
          <w:szCs w:val="22"/>
        </w:rPr>
        <w:t xml:space="preserve">Mao L, Fang Y, Campbell M, </w:t>
      </w:r>
      <w:r w:rsidRPr="0066146B">
        <w:rPr>
          <w:rFonts w:cs="Arial"/>
          <w:b/>
          <w:color w:val="000000" w:themeColor="text1"/>
          <w:szCs w:val="22"/>
        </w:rPr>
        <w:t>Southerland</w:t>
      </w:r>
      <w:r w:rsidRPr="0066146B">
        <w:rPr>
          <w:rFonts w:cs="Arial"/>
          <w:color w:val="000000" w:themeColor="text1"/>
          <w:szCs w:val="22"/>
        </w:rPr>
        <w:t xml:space="preserve"> WM.  </w:t>
      </w:r>
      <w:r w:rsidRPr="0066146B">
        <w:rPr>
          <w:rFonts w:cs="Arial"/>
          <w:color w:val="000000" w:themeColor="text1"/>
          <w:szCs w:val="22"/>
          <w:lang w:val="en"/>
        </w:rPr>
        <w:t xml:space="preserve">Population differentiation in allele frequencies of </w:t>
      </w:r>
    </w:p>
    <w:p w14:paraId="1C058EA9" w14:textId="77777777" w:rsidR="008533E8" w:rsidRPr="0066146B" w:rsidRDefault="008533E8" w:rsidP="008533E8">
      <w:pPr>
        <w:pStyle w:val="ListParagraph"/>
        <w:rPr>
          <w:rFonts w:cs="Arial"/>
          <w:color w:val="000000" w:themeColor="text1"/>
          <w:szCs w:val="22"/>
        </w:rPr>
      </w:pPr>
      <w:r w:rsidRPr="0066146B">
        <w:rPr>
          <w:rFonts w:cs="Arial"/>
          <w:color w:val="000000" w:themeColor="text1"/>
          <w:szCs w:val="22"/>
          <w:lang w:val="en"/>
        </w:rPr>
        <w:t>obesity-associated SNPs</w:t>
      </w:r>
      <w:r w:rsidRPr="0066146B">
        <w:rPr>
          <w:rFonts w:cs="Arial"/>
          <w:b/>
          <w:color w:val="000000" w:themeColor="text1"/>
          <w:szCs w:val="22"/>
          <w:lang w:val="en"/>
        </w:rPr>
        <w:t xml:space="preserve">. </w:t>
      </w:r>
      <w:r w:rsidRPr="0066146B">
        <w:rPr>
          <w:rFonts w:cs="Arial"/>
          <w:color w:val="000000" w:themeColor="text1"/>
          <w:szCs w:val="22"/>
        </w:rPr>
        <w:t>BMC Genomics 2017:</w:t>
      </w:r>
      <w:r w:rsidRPr="0066146B">
        <w:rPr>
          <w:rFonts w:cs="Arial"/>
          <w:b/>
          <w:bCs/>
          <w:color w:val="000000" w:themeColor="text1"/>
          <w:szCs w:val="22"/>
        </w:rPr>
        <w:t>18</w:t>
      </w:r>
      <w:r w:rsidRPr="0066146B">
        <w:rPr>
          <w:rFonts w:cs="Arial"/>
          <w:color w:val="000000" w:themeColor="text1"/>
          <w:szCs w:val="22"/>
        </w:rPr>
        <w:t>:861-876</w:t>
      </w:r>
    </w:p>
    <w:p w14:paraId="187A2CCB" w14:textId="77777777" w:rsidR="008533E8" w:rsidRPr="0066146B" w:rsidRDefault="008533E8" w:rsidP="008533E8">
      <w:pPr>
        <w:pStyle w:val="DataField11pt-Single"/>
        <w:rPr>
          <w:color w:val="000000" w:themeColor="text1"/>
        </w:rPr>
      </w:pPr>
    </w:p>
    <w:p w14:paraId="1F8B6254" w14:textId="3EB22F9F" w:rsidR="008533E8" w:rsidRPr="0066146B" w:rsidRDefault="00521461" w:rsidP="00521461">
      <w:pPr>
        <w:pStyle w:val="DataField11pt-Single"/>
        <w:numPr>
          <w:ilvl w:val="0"/>
          <w:numId w:val="22"/>
        </w:numPr>
        <w:rPr>
          <w:color w:val="000000" w:themeColor="text1"/>
        </w:rPr>
      </w:pPr>
      <w:r w:rsidRPr="0066146B">
        <w:rPr>
          <w:color w:val="000000" w:themeColor="text1"/>
        </w:rPr>
        <w:t xml:space="preserve">An additional publication on the </w:t>
      </w:r>
      <w:proofErr w:type="spellStart"/>
      <w:r w:rsidRPr="0066146B">
        <w:rPr>
          <w:color w:val="000000" w:themeColor="text1"/>
        </w:rPr>
        <w:t>epigenectic</w:t>
      </w:r>
      <w:proofErr w:type="spellEnd"/>
      <w:r w:rsidRPr="0066146B">
        <w:rPr>
          <w:color w:val="000000" w:themeColor="text1"/>
        </w:rPr>
        <w:t xml:space="preserve"> effects of exercise is shown below.</w:t>
      </w:r>
    </w:p>
    <w:p w14:paraId="54D9A9BF" w14:textId="3D51ED10" w:rsidR="00521461" w:rsidRPr="0066146B" w:rsidRDefault="00521461" w:rsidP="00521461">
      <w:pPr>
        <w:pStyle w:val="DataField11pt-Single"/>
        <w:ind w:left="288"/>
        <w:rPr>
          <w:color w:val="000000" w:themeColor="text1"/>
        </w:rPr>
      </w:pPr>
    </w:p>
    <w:p w14:paraId="25E8C0C4" w14:textId="77777777" w:rsidR="00521461" w:rsidRPr="0066146B" w:rsidRDefault="00521461" w:rsidP="00521461">
      <w:pPr>
        <w:pStyle w:val="ListParagraph"/>
        <w:numPr>
          <w:ilvl w:val="0"/>
          <w:numId w:val="30"/>
        </w:numPr>
        <w:autoSpaceDE/>
        <w:autoSpaceDN/>
        <w:contextualSpacing/>
        <w:rPr>
          <w:color w:val="000000" w:themeColor="text1"/>
          <w:szCs w:val="22"/>
        </w:rPr>
      </w:pPr>
      <w:proofErr w:type="spellStart"/>
      <w:r w:rsidRPr="0066146B">
        <w:rPr>
          <w:color w:val="000000" w:themeColor="text1"/>
        </w:rPr>
        <w:lastRenderedPageBreak/>
        <w:t>Ngwa</w:t>
      </w:r>
      <w:proofErr w:type="spellEnd"/>
      <w:r w:rsidRPr="0066146B">
        <w:rPr>
          <w:color w:val="000000" w:themeColor="text1"/>
        </w:rPr>
        <w:t xml:space="preserve"> JS, </w:t>
      </w:r>
      <w:proofErr w:type="spellStart"/>
      <w:r w:rsidRPr="0066146B">
        <w:rPr>
          <w:color w:val="000000" w:themeColor="text1"/>
        </w:rPr>
        <w:t>Nwulia</w:t>
      </w:r>
      <w:proofErr w:type="spellEnd"/>
      <w:r w:rsidRPr="0066146B">
        <w:rPr>
          <w:color w:val="000000" w:themeColor="text1"/>
        </w:rPr>
        <w:t xml:space="preserve"> E, </w:t>
      </w:r>
      <w:proofErr w:type="spellStart"/>
      <w:r w:rsidRPr="0066146B">
        <w:rPr>
          <w:color w:val="000000" w:themeColor="text1"/>
        </w:rPr>
        <w:t>Ntekim</w:t>
      </w:r>
      <w:proofErr w:type="spellEnd"/>
      <w:r w:rsidRPr="0066146B">
        <w:rPr>
          <w:color w:val="000000" w:themeColor="text1"/>
        </w:rPr>
        <w:t xml:space="preserve"> O, </w:t>
      </w:r>
      <w:proofErr w:type="spellStart"/>
      <w:r w:rsidRPr="0066146B">
        <w:rPr>
          <w:color w:val="000000" w:themeColor="text1"/>
        </w:rPr>
        <w:t>Bedada</w:t>
      </w:r>
      <w:proofErr w:type="spellEnd"/>
      <w:r w:rsidRPr="0066146B">
        <w:rPr>
          <w:color w:val="000000" w:themeColor="text1"/>
        </w:rPr>
        <w:t xml:space="preserve"> FB, </w:t>
      </w:r>
      <w:proofErr w:type="spellStart"/>
      <w:r w:rsidRPr="0066146B">
        <w:rPr>
          <w:color w:val="000000" w:themeColor="text1"/>
        </w:rPr>
        <w:t>Kwabi</w:t>
      </w:r>
      <w:proofErr w:type="spellEnd"/>
      <w:r w:rsidRPr="0066146B">
        <w:rPr>
          <w:color w:val="000000" w:themeColor="text1"/>
        </w:rPr>
        <w:t xml:space="preserve">-Addo B, Nadarajah S, Johnson S, Southerland WM, </w:t>
      </w:r>
      <w:proofErr w:type="spellStart"/>
      <w:r w:rsidRPr="0066146B">
        <w:rPr>
          <w:color w:val="000000" w:themeColor="text1"/>
        </w:rPr>
        <w:t>Kwagyan</w:t>
      </w:r>
      <w:proofErr w:type="spellEnd"/>
      <w:r w:rsidRPr="0066146B">
        <w:rPr>
          <w:color w:val="000000" w:themeColor="text1"/>
        </w:rPr>
        <w:t xml:space="preserve"> J, </w:t>
      </w:r>
      <w:proofErr w:type="spellStart"/>
      <w:r w:rsidRPr="0066146B">
        <w:rPr>
          <w:color w:val="000000" w:themeColor="text1"/>
        </w:rPr>
        <w:t>Obisesan</w:t>
      </w:r>
      <w:proofErr w:type="spellEnd"/>
      <w:r w:rsidRPr="0066146B">
        <w:rPr>
          <w:color w:val="000000" w:themeColor="text1"/>
        </w:rPr>
        <w:t xml:space="preserve"> TO. Aerobic Exercise Training-Induced Changes on DNA Methylation in Mild Cognitively Impaired Elderly African Americans: Gene, Exercise, and Memory Study -GEMS-I. Front </w:t>
      </w:r>
      <w:r w:rsidRPr="0066146B">
        <w:rPr>
          <w:color w:val="000000" w:themeColor="text1"/>
          <w:szCs w:val="22"/>
        </w:rPr>
        <w:t xml:space="preserve">Mol </w:t>
      </w:r>
      <w:proofErr w:type="spellStart"/>
      <w:r w:rsidRPr="0066146B">
        <w:rPr>
          <w:color w:val="000000" w:themeColor="text1"/>
          <w:szCs w:val="22"/>
        </w:rPr>
        <w:t>Nuerosci</w:t>
      </w:r>
      <w:proofErr w:type="spellEnd"/>
      <w:r w:rsidRPr="0066146B">
        <w:rPr>
          <w:color w:val="000000" w:themeColor="text1"/>
          <w:szCs w:val="22"/>
        </w:rPr>
        <w:t xml:space="preserve"> 2021:14:752403. Published online 2022 Jan 17. Doi: 10.3389/fnmol.2021.752403 PMC8802631</w:t>
      </w:r>
    </w:p>
    <w:p w14:paraId="0B004F24" w14:textId="7991D884" w:rsidR="00521461" w:rsidRPr="0066146B" w:rsidRDefault="00521461" w:rsidP="00521461">
      <w:pPr>
        <w:pStyle w:val="DataField11pt-Single"/>
        <w:ind w:left="288"/>
        <w:rPr>
          <w:color w:val="000000" w:themeColor="text1"/>
          <w:szCs w:val="22"/>
        </w:rPr>
      </w:pPr>
    </w:p>
    <w:p w14:paraId="7FEC2F2F" w14:textId="7D271176" w:rsidR="00C93376" w:rsidRPr="0066146B" w:rsidRDefault="00C93376" w:rsidP="00C93376">
      <w:pPr>
        <w:pStyle w:val="ListParagraph"/>
        <w:numPr>
          <w:ilvl w:val="0"/>
          <w:numId w:val="22"/>
        </w:numPr>
        <w:adjustRightInd w:val="0"/>
        <w:rPr>
          <w:rFonts w:cs="Arial"/>
          <w:color w:val="000000" w:themeColor="text1"/>
          <w:szCs w:val="22"/>
        </w:rPr>
      </w:pPr>
      <w:proofErr w:type="spellStart"/>
      <w:r w:rsidRPr="0066146B">
        <w:rPr>
          <w:rFonts w:cs="Arial"/>
          <w:color w:val="000000" w:themeColor="text1"/>
          <w:szCs w:val="22"/>
        </w:rPr>
        <w:t>Additonal</w:t>
      </w:r>
      <w:proofErr w:type="spellEnd"/>
      <w:r w:rsidRPr="0066146B">
        <w:rPr>
          <w:rFonts w:cs="Arial"/>
          <w:color w:val="000000" w:themeColor="text1"/>
          <w:szCs w:val="22"/>
        </w:rPr>
        <w:t xml:space="preserve"> publication on Inter-</w:t>
      </w:r>
      <w:proofErr w:type="spellStart"/>
      <w:r w:rsidRPr="0066146B">
        <w:rPr>
          <w:rFonts w:cs="Arial"/>
          <w:color w:val="000000" w:themeColor="text1"/>
          <w:szCs w:val="22"/>
        </w:rPr>
        <w:t>Institutioal</w:t>
      </w:r>
      <w:proofErr w:type="spellEnd"/>
      <w:r w:rsidRPr="0066146B">
        <w:rPr>
          <w:rFonts w:cs="Arial"/>
          <w:color w:val="000000" w:themeColor="text1"/>
          <w:szCs w:val="22"/>
        </w:rPr>
        <w:t xml:space="preserve"> Research Collaboration and Partnerships</w:t>
      </w:r>
    </w:p>
    <w:p w14:paraId="5ED5CD3B" w14:textId="77777777" w:rsidR="00C93376" w:rsidRPr="0066146B" w:rsidRDefault="00C93376" w:rsidP="00C93376">
      <w:pPr>
        <w:pStyle w:val="ListParagraph"/>
        <w:adjustRightInd w:val="0"/>
        <w:ind w:left="288"/>
        <w:rPr>
          <w:rFonts w:cs="Arial"/>
          <w:color w:val="000000" w:themeColor="text1"/>
          <w:szCs w:val="22"/>
        </w:rPr>
      </w:pPr>
    </w:p>
    <w:p w14:paraId="7E34D8AC" w14:textId="4975D423" w:rsidR="00C93376" w:rsidRPr="0066146B" w:rsidRDefault="00C93376" w:rsidP="00C93376">
      <w:pPr>
        <w:pStyle w:val="ListParagraph"/>
        <w:numPr>
          <w:ilvl w:val="0"/>
          <w:numId w:val="31"/>
        </w:numPr>
        <w:adjustRightInd w:val="0"/>
        <w:rPr>
          <w:rFonts w:cs="Arial"/>
          <w:color w:val="000000" w:themeColor="text1"/>
          <w:szCs w:val="22"/>
        </w:rPr>
      </w:pPr>
      <w:r w:rsidRPr="0066146B">
        <w:rPr>
          <w:rFonts w:cs="Arial"/>
          <w:color w:val="000000" w:themeColor="text1"/>
          <w:szCs w:val="22"/>
        </w:rPr>
        <w:t xml:space="preserve">Hedges JR, Soliman KFA, Southerland WM, </w:t>
      </w:r>
      <w:proofErr w:type="spellStart"/>
      <w:r w:rsidRPr="0066146B">
        <w:rPr>
          <w:rFonts w:cs="Arial"/>
          <w:color w:val="000000" w:themeColor="text1"/>
          <w:szCs w:val="22"/>
        </w:rPr>
        <w:t>D'Amour</w:t>
      </w:r>
      <w:proofErr w:type="spellEnd"/>
      <w:r w:rsidRPr="0066146B">
        <w:rPr>
          <w:rFonts w:cs="Arial"/>
          <w:color w:val="000000" w:themeColor="text1"/>
          <w:szCs w:val="22"/>
        </w:rPr>
        <w:t xml:space="preserve"> G, Fern </w:t>
      </w:r>
      <w:proofErr w:type="spellStart"/>
      <w:r w:rsidRPr="0066146B">
        <w:rPr>
          <w:rFonts w:cs="Arial"/>
          <w:color w:val="000000" w:themeColor="text1"/>
          <w:szCs w:val="22"/>
        </w:rPr>
        <w:t>ndez-Repollet</w:t>
      </w:r>
      <w:proofErr w:type="spellEnd"/>
      <w:r w:rsidRPr="0066146B">
        <w:rPr>
          <w:rFonts w:cs="Arial"/>
          <w:color w:val="000000" w:themeColor="text1"/>
          <w:szCs w:val="22"/>
        </w:rPr>
        <w:t xml:space="preserve"> E, Khan SA, Kumar D,</w:t>
      </w:r>
    </w:p>
    <w:p w14:paraId="4C6935B2" w14:textId="77777777" w:rsidR="00C93376" w:rsidRPr="0066146B" w:rsidRDefault="00C93376" w:rsidP="00C93376">
      <w:pPr>
        <w:adjustRightInd w:val="0"/>
        <w:ind w:left="360" w:firstLine="360"/>
        <w:rPr>
          <w:rFonts w:cs="Arial"/>
          <w:color w:val="000000" w:themeColor="text1"/>
          <w:szCs w:val="22"/>
        </w:rPr>
      </w:pPr>
      <w:proofErr w:type="spellStart"/>
      <w:r w:rsidRPr="0066146B">
        <w:rPr>
          <w:rFonts w:cs="Arial"/>
          <w:color w:val="000000" w:themeColor="text1"/>
          <w:szCs w:val="22"/>
        </w:rPr>
        <w:t>Shikuma</w:t>
      </w:r>
      <w:proofErr w:type="spellEnd"/>
      <w:r w:rsidRPr="0066146B">
        <w:rPr>
          <w:rFonts w:cs="Arial"/>
          <w:color w:val="000000" w:themeColor="text1"/>
          <w:szCs w:val="22"/>
        </w:rPr>
        <w:t xml:space="preserve"> CM, Rivers BM, Yates CC, Yanagihara R, Thompson WE, Bond VC, Harris-Hooker S,</w:t>
      </w:r>
    </w:p>
    <w:p w14:paraId="7B3DC733" w14:textId="77777777" w:rsidR="00C93376" w:rsidRPr="0066146B" w:rsidRDefault="00C93376" w:rsidP="00C93376">
      <w:pPr>
        <w:adjustRightInd w:val="0"/>
        <w:ind w:left="360" w:firstLine="360"/>
        <w:rPr>
          <w:rFonts w:cs="Arial"/>
          <w:color w:val="000000" w:themeColor="text1"/>
          <w:szCs w:val="22"/>
        </w:rPr>
      </w:pPr>
      <w:r w:rsidRPr="0066146B">
        <w:rPr>
          <w:rFonts w:cs="Arial"/>
          <w:color w:val="000000" w:themeColor="text1"/>
          <w:szCs w:val="22"/>
        </w:rPr>
        <w:t xml:space="preserve">McClure SA, </w:t>
      </w:r>
      <w:proofErr w:type="spellStart"/>
      <w:r w:rsidRPr="0066146B">
        <w:rPr>
          <w:rFonts w:cs="Arial"/>
          <w:color w:val="000000" w:themeColor="text1"/>
          <w:szCs w:val="22"/>
        </w:rPr>
        <w:t>Ofili</w:t>
      </w:r>
      <w:proofErr w:type="spellEnd"/>
      <w:r w:rsidRPr="0066146B">
        <w:rPr>
          <w:rFonts w:cs="Arial"/>
          <w:color w:val="000000" w:themeColor="text1"/>
          <w:szCs w:val="22"/>
        </w:rPr>
        <w:t xml:space="preserve"> EO. Strengthening and Sustaining Inter-Institutional Research Collaborations and</w:t>
      </w:r>
    </w:p>
    <w:p w14:paraId="0C0FF20E" w14:textId="77777777" w:rsidR="00C93376" w:rsidRPr="0066146B" w:rsidRDefault="00C93376" w:rsidP="00C93376">
      <w:pPr>
        <w:adjustRightInd w:val="0"/>
        <w:ind w:left="360" w:firstLine="360"/>
        <w:rPr>
          <w:rFonts w:cs="Arial"/>
          <w:color w:val="000000" w:themeColor="text1"/>
          <w:szCs w:val="22"/>
        </w:rPr>
      </w:pPr>
      <w:r w:rsidRPr="0066146B">
        <w:rPr>
          <w:rFonts w:cs="Arial"/>
          <w:color w:val="000000" w:themeColor="text1"/>
          <w:szCs w:val="22"/>
        </w:rPr>
        <w:t xml:space="preserve">Partnerships. Int J Environ Res Public Health. 2021 Mar 8;18(5). </w:t>
      </w:r>
      <w:proofErr w:type="spellStart"/>
      <w:r w:rsidRPr="0066146B">
        <w:rPr>
          <w:rFonts w:cs="Arial"/>
          <w:color w:val="000000" w:themeColor="text1"/>
          <w:szCs w:val="22"/>
        </w:rPr>
        <w:t>doi</w:t>
      </w:r>
      <w:proofErr w:type="spellEnd"/>
      <w:r w:rsidRPr="0066146B">
        <w:rPr>
          <w:rFonts w:cs="Arial"/>
          <w:color w:val="000000" w:themeColor="text1"/>
          <w:szCs w:val="22"/>
        </w:rPr>
        <w:t>: 10.3390/ijerph18052727. PubMed</w:t>
      </w:r>
    </w:p>
    <w:p w14:paraId="5AC5C6BF" w14:textId="77777777" w:rsidR="00C93376" w:rsidRPr="0066146B" w:rsidRDefault="00C93376" w:rsidP="00C93376">
      <w:pPr>
        <w:ind w:left="360" w:firstLine="360"/>
        <w:rPr>
          <w:rFonts w:cs="Arial"/>
          <w:color w:val="000000" w:themeColor="text1"/>
          <w:szCs w:val="22"/>
        </w:rPr>
      </w:pPr>
      <w:r w:rsidRPr="0066146B">
        <w:rPr>
          <w:rFonts w:cs="Arial"/>
          <w:color w:val="000000" w:themeColor="text1"/>
          <w:szCs w:val="22"/>
        </w:rPr>
        <w:t>PMID: 33800316; PubMed Central PMCID: PMC7967451.</w:t>
      </w:r>
    </w:p>
    <w:p w14:paraId="6B2C2DAF" w14:textId="7C9AE885" w:rsidR="00B00D64" w:rsidRPr="0066146B" w:rsidRDefault="00B00D64" w:rsidP="00C93376">
      <w:pPr>
        <w:pStyle w:val="DataField11pt-Single"/>
        <w:ind w:left="288"/>
        <w:rPr>
          <w:color w:val="000000" w:themeColor="text1"/>
          <w:szCs w:val="22"/>
        </w:rPr>
      </w:pPr>
    </w:p>
    <w:p w14:paraId="42F7A285" w14:textId="20B7688D" w:rsidR="008533E8" w:rsidRPr="0066146B" w:rsidRDefault="000056DD" w:rsidP="008533E8">
      <w:pPr>
        <w:pStyle w:val="DataField11pt-Single"/>
        <w:rPr>
          <w:color w:val="000000" w:themeColor="text1"/>
          <w:szCs w:val="22"/>
        </w:rPr>
      </w:pPr>
      <w:r w:rsidRPr="0066146B">
        <w:rPr>
          <w:color w:val="000000" w:themeColor="text1"/>
        </w:rPr>
        <w:t>Additional</w:t>
      </w:r>
      <w:r w:rsidR="00C00F42" w:rsidRPr="0066146B">
        <w:rPr>
          <w:color w:val="000000" w:themeColor="text1"/>
        </w:rPr>
        <w:t xml:space="preserve"> List of Published Work in </w:t>
      </w:r>
      <w:proofErr w:type="spellStart"/>
      <w:r w:rsidR="00C00F42" w:rsidRPr="0066146B">
        <w:rPr>
          <w:color w:val="000000" w:themeColor="text1"/>
        </w:rPr>
        <w:t>MyBibliography</w:t>
      </w:r>
      <w:proofErr w:type="spellEnd"/>
      <w:r w:rsidR="00C00F42" w:rsidRPr="0066146B">
        <w:rPr>
          <w:color w:val="000000" w:themeColor="text1"/>
        </w:rPr>
        <w:t xml:space="preserve">:   </w:t>
      </w:r>
      <w:hyperlink r:id="rId12" w:history="1">
        <w:r w:rsidR="008533E8" w:rsidRPr="0066146B">
          <w:rPr>
            <w:color w:val="000000" w:themeColor="text1"/>
            <w:szCs w:val="22"/>
            <w:u w:val="single"/>
            <w:bdr w:val="none" w:sz="0" w:space="0" w:color="auto" w:frame="1"/>
            <w:shd w:val="clear" w:color="auto" w:fill="FFFFFF"/>
          </w:rPr>
          <w:t>http://www.ncbi.nlm.nih.gov/sites/myncbi/1xiByd76opXkZ/bibliography/48035149/public/?sort=date&amp;direction=ascending</w:t>
        </w:r>
      </w:hyperlink>
    </w:p>
    <w:p w14:paraId="4DF5C514" w14:textId="6773079B" w:rsidR="00E67A05" w:rsidRPr="0066146B" w:rsidRDefault="00E67A05" w:rsidP="00E37E57">
      <w:pPr>
        <w:pStyle w:val="Heading2"/>
        <w:rPr>
          <w:color w:val="000000" w:themeColor="text1"/>
        </w:rPr>
      </w:pPr>
    </w:p>
    <w:p w14:paraId="4DF5C525" w14:textId="04B9091E" w:rsidR="00E67A05" w:rsidRPr="0066146B" w:rsidRDefault="00E67A05" w:rsidP="00B42C60">
      <w:pPr>
        <w:pStyle w:val="Heading1"/>
        <w:rPr>
          <w:color w:val="000000" w:themeColor="text1"/>
        </w:rPr>
      </w:pPr>
      <w:r w:rsidRPr="0066146B">
        <w:rPr>
          <w:color w:val="000000" w:themeColor="text1"/>
        </w:rPr>
        <w:t xml:space="preserve">D. </w:t>
      </w:r>
      <w:r w:rsidR="00663272" w:rsidRPr="0066146B">
        <w:rPr>
          <w:color w:val="000000" w:themeColor="text1"/>
        </w:rPr>
        <w:t>Additional Information: Research Support and/or Scholastic Performance</w:t>
      </w:r>
    </w:p>
    <w:p w14:paraId="4DF5C526" w14:textId="77777777" w:rsidR="00E67A05" w:rsidRPr="0066146B" w:rsidRDefault="00E67A05" w:rsidP="00B42C60">
      <w:pPr>
        <w:pStyle w:val="Heading2"/>
        <w:rPr>
          <w:color w:val="000000" w:themeColor="text1"/>
        </w:rPr>
      </w:pPr>
      <w:r w:rsidRPr="0066146B">
        <w:rPr>
          <w:color w:val="000000" w:themeColor="text1"/>
        </w:rPr>
        <w:t>Ongoing Research Support</w:t>
      </w:r>
    </w:p>
    <w:p w14:paraId="4DF5C528" w14:textId="6699BB1F" w:rsidR="00E67A05" w:rsidRPr="0066146B" w:rsidRDefault="008533E8" w:rsidP="00547AC9">
      <w:pPr>
        <w:rPr>
          <w:color w:val="000000" w:themeColor="text1"/>
        </w:rPr>
      </w:pPr>
      <w:r w:rsidRPr="0066146B">
        <w:rPr>
          <w:color w:val="000000" w:themeColor="text1"/>
        </w:rPr>
        <w:t>U54MD007597</w:t>
      </w:r>
      <w:r w:rsidR="00547AC9" w:rsidRPr="0066146B">
        <w:rPr>
          <w:color w:val="000000" w:themeColor="text1"/>
        </w:rPr>
        <w:tab/>
      </w:r>
      <w:r w:rsidR="00547AC9" w:rsidRPr="0066146B">
        <w:rPr>
          <w:color w:val="000000" w:themeColor="text1"/>
        </w:rPr>
        <w:tab/>
      </w:r>
      <w:r w:rsidRPr="0066146B">
        <w:rPr>
          <w:color w:val="000000" w:themeColor="text1"/>
        </w:rPr>
        <w:t>Southerland</w:t>
      </w:r>
      <w:r w:rsidR="00E67A05" w:rsidRPr="0066146B">
        <w:rPr>
          <w:color w:val="000000" w:themeColor="text1"/>
        </w:rPr>
        <w:t xml:space="preserve"> (PI)</w:t>
      </w:r>
      <w:r w:rsidR="00547AC9" w:rsidRPr="0066146B">
        <w:rPr>
          <w:color w:val="000000" w:themeColor="text1"/>
        </w:rPr>
        <w:tab/>
      </w:r>
      <w:r w:rsidR="00547AC9" w:rsidRPr="0066146B">
        <w:rPr>
          <w:color w:val="000000" w:themeColor="text1"/>
        </w:rPr>
        <w:tab/>
      </w:r>
      <w:r w:rsidR="00547AC9" w:rsidRPr="0066146B">
        <w:rPr>
          <w:color w:val="000000" w:themeColor="text1"/>
        </w:rPr>
        <w:tab/>
      </w:r>
      <w:r w:rsidR="00547AC9" w:rsidRPr="0066146B">
        <w:rPr>
          <w:color w:val="000000" w:themeColor="text1"/>
        </w:rPr>
        <w:tab/>
      </w:r>
      <w:r w:rsidR="00547AC9" w:rsidRPr="0066146B">
        <w:rPr>
          <w:color w:val="000000" w:themeColor="text1"/>
        </w:rPr>
        <w:tab/>
      </w:r>
      <w:r w:rsidR="00547AC9" w:rsidRPr="0066146B">
        <w:rPr>
          <w:color w:val="000000" w:themeColor="text1"/>
        </w:rPr>
        <w:tab/>
      </w:r>
      <w:r w:rsidR="00547AC9" w:rsidRPr="0066146B">
        <w:rPr>
          <w:color w:val="000000" w:themeColor="text1"/>
        </w:rPr>
        <w:tab/>
      </w:r>
      <w:r w:rsidR="00B4370C" w:rsidRPr="0066146B">
        <w:rPr>
          <w:color w:val="000000" w:themeColor="text1"/>
        </w:rPr>
        <w:tab/>
      </w:r>
      <w:r w:rsidR="00B4370C" w:rsidRPr="0066146B">
        <w:rPr>
          <w:color w:val="000000" w:themeColor="text1"/>
        </w:rPr>
        <w:tab/>
      </w:r>
      <w:r w:rsidR="00E67A05" w:rsidRPr="0066146B">
        <w:rPr>
          <w:color w:val="000000" w:themeColor="text1"/>
        </w:rPr>
        <w:t>0</w:t>
      </w:r>
      <w:r w:rsidRPr="0066146B">
        <w:rPr>
          <w:color w:val="000000" w:themeColor="text1"/>
        </w:rPr>
        <w:t>7</w:t>
      </w:r>
      <w:r w:rsidR="00E67A05" w:rsidRPr="0066146B">
        <w:rPr>
          <w:color w:val="000000" w:themeColor="text1"/>
        </w:rPr>
        <w:t>/01/</w:t>
      </w:r>
      <w:r w:rsidRPr="0066146B">
        <w:rPr>
          <w:color w:val="000000" w:themeColor="text1"/>
        </w:rPr>
        <w:t>19</w:t>
      </w:r>
      <w:r w:rsidR="00E67A05" w:rsidRPr="0066146B">
        <w:rPr>
          <w:color w:val="000000" w:themeColor="text1"/>
        </w:rPr>
        <w:t>-0</w:t>
      </w:r>
      <w:r w:rsidRPr="0066146B">
        <w:rPr>
          <w:color w:val="000000" w:themeColor="text1"/>
        </w:rPr>
        <w:t>1</w:t>
      </w:r>
      <w:r w:rsidR="00E67A05" w:rsidRPr="0066146B">
        <w:rPr>
          <w:color w:val="000000" w:themeColor="text1"/>
        </w:rPr>
        <w:t>/31/</w:t>
      </w:r>
      <w:r w:rsidRPr="0066146B">
        <w:rPr>
          <w:color w:val="000000" w:themeColor="text1"/>
        </w:rPr>
        <w:t>24</w:t>
      </w:r>
      <w:r w:rsidRPr="0066146B">
        <w:rPr>
          <w:color w:val="000000" w:themeColor="text1"/>
        </w:rPr>
        <w:tab/>
      </w:r>
      <w:r w:rsidRPr="0066146B">
        <w:rPr>
          <w:color w:val="000000" w:themeColor="text1"/>
        </w:rPr>
        <w:tab/>
      </w:r>
    </w:p>
    <w:p w14:paraId="5AC27071" w14:textId="32AC7871" w:rsidR="008533E8" w:rsidRPr="0066146B" w:rsidRDefault="008533E8" w:rsidP="00547AC9">
      <w:pPr>
        <w:rPr>
          <w:color w:val="000000" w:themeColor="text1"/>
        </w:rPr>
      </w:pPr>
      <w:r w:rsidRPr="0066146B">
        <w:rPr>
          <w:color w:val="000000" w:themeColor="text1"/>
        </w:rPr>
        <w:t>NIH/NIMHD</w:t>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00DD5A82" w:rsidRPr="0066146B">
        <w:rPr>
          <w:color w:val="000000" w:themeColor="text1"/>
        </w:rPr>
        <w:tab/>
      </w:r>
      <w:r w:rsidR="00DD5A82" w:rsidRPr="0066146B">
        <w:rPr>
          <w:color w:val="000000" w:themeColor="text1"/>
        </w:rPr>
        <w:tab/>
      </w:r>
      <w:r w:rsidR="00B4370C" w:rsidRPr="0066146B">
        <w:rPr>
          <w:color w:val="000000" w:themeColor="text1"/>
        </w:rPr>
        <w:tab/>
      </w:r>
      <w:r w:rsidR="00B4370C" w:rsidRPr="0066146B">
        <w:rPr>
          <w:color w:val="000000" w:themeColor="text1"/>
        </w:rPr>
        <w:tab/>
      </w:r>
      <w:r w:rsidRPr="0066146B">
        <w:rPr>
          <w:color w:val="000000" w:themeColor="text1"/>
        </w:rPr>
        <w:t>$17,</w:t>
      </w:r>
      <w:r w:rsidR="00326F13" w:rsidRPr="0066146B">
        <w:rPr>
          <w:color w:val="000000" w:themeColor="text1"/>
        </w:rPr>
        <w:t>0</w:t>
      </w:r>
      <w:r w:rsidRPr="0066146B">
        <w:rPr>
          <w:color w:val="000000" w:themeColor="text1"/>
        </w:rPr>
        <w:t>00,000</w:t>
      </w:r>
    </w:p>
    <w:p w14:paraId="167A0FCB" w14:textId="77777777" w:rsidR="008533E8" w:rsidRPr="0066146B" w:rsidRDefault="008533E8" w:rsidP="008533E8">
      <w:pPr>
        <w:adjustRightInd w:val="0"/>
        <w:rPr>
          <w:rFonts w:cs="Arial"/>
          <w:i/>
          <w:iCs/>
          <w:color w:val="000000" w:themeColor="text1"/>
          <w:sz w:val="23"/>
          <w:szCs w:val="23"/>
        </w:rPr>
      </w:pPr>
      <w:r w:rsidRPr="0066146B">
        <w:rPr>
          <w:rFonts w:cs="Arial"/>
          <w:i/>
          <w:iCs/>
          <w:color w:val="000000" w:themeColor="text1"/>
          <w:sz w:val="23"/>
          <w:szCs w:val="23"/>
        </w:rPr>
        <w:t>Howard University Research Center on Minority Health and Health Disparities</w:t>
      </w:r>
    </w:p>
    <w:p w14:paraId="63BC97D7" w14:textId="77777777" w:rsidR="008533E8" w:rsidRPr="0066146B" w:rsidRDefault="008533E8" w:rsidP="008533E8">
      <w:pPr>
        <w:adjustRightInd w:val="0"/>
        <w:rPr>
          <w:rFonts w:cs="Arial"/>
          <w:i/>
          <w:iCs/>
          <w:color w:val="000000" w:themeColor="text1"/>
          <w:sz w:val="23"/>
          <w:szCs w:val="23"/>
        </w:rPr>
      </w:pPr>
      <w:r w:rsidRPr="0066146B">
        <w:rPr>
          <w:rFonts w:cs="Arial"/>
          <w:i/>
          <w:iCs/>
          <w:color w:val="000000" w:themeColor="text1"/>
          <w:sz w:val="23"/>
          <w:szCs w:val="23"/>
        </w:rPr>
        <w:t xml:space="preserve">Howard University RCMI Program </w:t>
      </w:r>
    </w:p>
    <w:p w14:paraId="18DBB6E9" w14:textId="616D522A" w:rsidR="008533E8" w:rsidRPr="0066146B" w:rsidRDefault="008533E8" w:rsidP="00040274">
      <w:pPr>
        <w:autoSpaceDE/>
        <w:autoSpaceDN/>
        <w:rPr>
          <w:rFonts w:cs="Arial"/>
          <w:color w:val="000000" w:themeColor="text1"/>
          <w:szCs w:val="22"/>
        </w:rPr>
      </w:pPr>
      <w:r w:rsidRPr="0066146B">
        <w:rPr>
          <w:rFonts w:cs="Arial"/>
          <w:color w:val="000000" w:themeColor="text1"/>
          <w:szCs w:val="22"/>
        </w:rPr>
        <w:t xml:space="preserve">The major goal of this grant is to provide research infrastructure at Howard University </w:t>
      </w:r>
      <w:r w:rsidR="00384EEC" w:rsidRPr="0066146B">
        <w:rPr>
          <w:rFonts w:cs="Arial"/>
          <w:color w:val="000000" w:themeColor="text1"/>
          <w:szCs w:val="22"/>
        </w:rPr>
        <w:t xml:space="preserve">for the support of research in the general areas of minority health and health disparities </w:t>
      </w:r>
      <w:r w:rsidRPr="0066146B">
        <w:rPr>
          <w:rFonts w:cs="Arial"/>
          <w:color w:val="000000" w:themeColor="text1"/>
          <w:szCs w:val="22"/>
        </w:rPr>
        <w:t>by enhancing</w:t>
      </w:r>
      <w:r w:rsidR="00384EEC" w:rsidRPr="0066146B">
        <w:rPr>
          <w:rFonts w:cs="Arial"/>
          <w:color w:val="000000" w:themeColor="text1"/>
          <w:szCs w:val="22"/>
        </w:rPr>
        <w:t xml:space="preserve"> </w:t>
      </w:r>
      <w:r w:rsidRPr="0066146B">
        <w:rPr>
          <w:rFonts w:cs="Arial"/>
          <w:color w:val="000000" w:themeColor="text1"/>
          <w:szCs w:val="22"/>
        </w:rPr>
        <w:t xml:space="preserve">collaborative translational projects, strengthening core </w:t>
      </w:r>
      <w:proofErr w:type="gramStart"/>
      <w:r w:rsidRPr="0066146B">
        <w:rPr>
          <w:rFonts w:cs="Arial"/>
          <w:color w:val="000000" w:themeColor="text1"/>
          <w:szCs w:val="22"/>
        </w:rPr>
        <w:t>facilities</w:t>
      </w:r>
      <w:proofErr w:type="gramEnd"/>
      <w:r w:rsidRPr="0066146B">
        <w:rPr>
          <w:rFonts w:cs="Arial"/>
          <w:color w:val="000000" w:themeColor="text1"/>
          <w:szCs w:val="22"/>
        </w:rPr>
        <w:t xml:space="preserve"> and improving faculty development.</w:t>
      </w:r>
      <w:r w:rsidR="00384EEC" w:rsidRPr="0066146B">
        <w:rPr>
          <w:rFonts w:cs="Arial"/>
          <w:color w:val="000000" w:themeColor="text1"/>
          <w:szCs w:val="22"/>
        </w:rPr>
        <w:t xml:space="preserve"> </w:t>
      </w:r>
      <w:r w:rsidRPr="0066146B">
        <w:rPr>
          <w:rFonts w:cs="Arial"/>
          <w:color w:val="000000" w:themeColor="text1"/>
          <w:szCs w:val="22"/>
        </w:rPr>
        <w:t xml:space="preserve">The RCMI </w:t>
      </w:r>
      <w:r w:rsidR="00384EEC" w:rsidRPr="0066146B">
        <w:rPr>
          <w:rFonts w:cs="Arial"/>
          <w:color w:val="000000" w:themeColor="text1"/>
          <w:szCs w:val="22"/>
        </w:rPr>
        <w:t>Program</w:t>
      </w:r>
      <w:r w:rsidR="00040274" w:rsidRPr="0066146B">
        <w:rPr>
          <w:rFonts w:cs="Arial"/>
          <w:color w:val="000000" w:themeColor="text1"/>
          <w:szCs w:val="22"/>
        </w:rPr>
        <w:t xml:space="preserve"> also</w:t>
      </w:r>
      <w:r w:rsidR="00384EEC" w:rsidRPr="0066146B">
        <w:rPr>
          <w:rFonts w:cs="Arial"/>
          <w:color w:val="000000" w:themeColor="text1"/>
          <w:szCs w:val="22"/>
        </w:rPr>
        <w:t xml:space="preserve"> </w:t>
      </w:r>
      <w:r w:rsidRPr="0066146B">
        <w:rPr>
          <w:rFonts w:cs="Arial"/>
          <w:color w:val="000000" w:themeColor="text1"/>
          <w:szCs w:val="22"/>
        </w:rPr>
        <w:t>interact</w:t>
      </w:r>
      <w:r w:rsidR="00384EEC" w:rsidRPr="0066146B">
        <w:rPr>
          <w:rFonts w:cs="Arial"/>
          <w:color w:val="000000" w:themeColor="text1"/>
          <w:szCs w:val="22"/>
        </w:rPr>
        <w:t>s</w:t>
      </w:r>
      <w:r w:rsidRPr="0066146B">
        <w:rPr>
          <w:rFonts w:cs="Arial"/>
          <w:color w:val="000000" w:themeColor="text1"/>
          <w:szCs w:val="22"/>
        </w:rPr>
        <w:t xml:space="preserve"> with the </w:t>
      </w:r>
      <w:r w:rsidR="00384EEC" w:rsidRPr="0066146B">
        <w:rPr>
          <w:rFonts w:cs="Arial"/>
          <w:color w:val="000000" w:themeColor="text1"/>
          <w:szCs w:val="22"/>
        </w:rPr>
        <w:t>national RCMI Co</w:t>
      </w:r>
      <w:r w:rsidR="005B10A7" w:rsidRPr="0066146B">
        <w:rPr>
          <w:rFonts w:cs="Arial"/>
          <w:color w:val="000000" w:themeColor="text1"/>
          <w:szCs w:val="22"/>
        </w:rPr>
        <w:t>ordinating Center which</w:t>
      </w:r>
      <w:r w:rsidR="00040274" w:rsidRPr="0066146B">
        <w:rPr>
          <w:rFonts w:cs="Arial"/>
          <w:color w:val="000000" w:themeColor="text1"/>
          <w:szCs w:val="22"/>
        </w:rPr>
        <w:t xml:space="preserve"> is a </w:t>
      </w:r>
      <w:r w:rsidR="00040274" w:rsidRPr="0066146B">
        <w:rPr>
          <w:rFonts w:cs="Arial"/>
          <w:color w:val="000000" w:themeColor="text1"/>
          <w:szCs w:val="22"/>
          <w:shd w:val="clear" w:color="auto" w:fill="FFFFFF"/>
        </w:rPr>
        <w:t xml:space="preserve">consortium of biomedical, </w:t>
      </w:r>
      <w:proofErr w:type="gramStart"/>
      <w:r w:rsidR="00040274" w:rsidRPr="0066146B">
        <w:rPr>
          <w:rFonts w:cs="Arial"/>
          <w:color w:val="000000" w:themeColor="text1"/>
          <w:szCs w:val="22"/>
          <w:shd w:val="clear" w:color="auto" w:fill="FFFFFF"/>
        </w:rPr>
        <w:t>behavioral</w:t>
      </w:r>
      <w:proofErr w:type="gramEnd"/>
      <w:r w:rsidR="00040274" w:rsidRPr="0066146B">
        <w:rPr>
          <w:rFonts w:cs="Arial"/>
          <w:color w:val="000000" w:themeColor="text1"/>
          <w:szCs w:val="22"/>
          <w:shd w:val="clear" w:color="auto" w:fill="FFFFFF"/>
        </w:rPr>
        <w:t xml:space="preserve"> and clinical researchers from </w:t>
      </w:r>
      <w:r w:rsidR="00040274" w:rsidRPr="0066146B">
        <w:rPr>
          <w:rFonts w:cs="Arial"/>
          <w:color w:val="000000" w:themeColor="text1"/>
          <w:szCs w:val="22"/>
        </w:rPr>
        <w:t xml:space="preserve">21 RCMI-supported institutions </w:t>
      </w:r>
      <w:r w:rsidR="00040274" w:rsidRPr="0066146B">
        <w:rPr>
          <w:rFonts w:cs="Arial"/>
          <w:color w:val="000000" w:themeColor="text1"/>
          <w:szCs w:val="22"/>
          <w:shd w:val="clear" w:color="auto" w:fill="FFFFFF"/>
        </w:rPr>
        <w:t>working with healthcare providers</w:t>
      </w:r>
      <w:r w:rsidR="00040274" w:rsidRPr="0066146B">
        <w:rPr>
          <w:rFonts w:cs="Arial"/>
          <w:color w:val="000000" w:themeColor="text1"/>
          <w:szCs w:val="22"/>
        </w:rPr>
        <w:t xml:space="preserve"> </w:t>
      </w:r>
      <w:r w:rsidR="00040274" w:rsidRPr="0066146B">
        <w:rPr>
          <w:rFonts w:cs="Arial"/>
          <w:color w:val="000000" w:themeColor="text1"/>
          <w:szCs w:val="22"/>
          <w:shd w:val="clear" w:color="auto" w:fill="FFFFFF"/>
        </w:rPr>
        <w:t>and the community to address health disparities through collaboration</w:t>
      </w:r>
      <w:r w:rsidR="00040274" w:rsidRPr="0066146B">
        <w:rPr>
          <w:rFonts w:cs="Arial"/>
          <w:color w:val="000000" w:themeColor="text1"/>
          <w:szCs w:val="22"/>
        </w:rPr>
        <w:t xml:space="preserve"> </w:t>
      </w:r>
      <w:r w:rsidRPr="0066146B">
        <w:rPr>
          <w:rFonts w:cs="Arial"/>
          <w:color w:val="000000" w:themeColor="text1"/>
          <w:szCs w:val="22"/>
        </w:rPr>
        <w:t>to increase research</w:t>
      </w:r>
      <w:r w:rsidR="00040274" w:rsidRPr="0066146B">
        <w:rPr>
          <w:rFonts w:cs="Arial"/>
          <w:color w:val="000000" w:themeColor="text1"/>
          <w:szCs w:val="22"/>
        </w:rPr>
        <w:t xml:space="preserve"> on</w:t>
      </w:r>
      <w:r w:rsidRPr="0066146B">
        <w:rPr>
          <w:rFonts w:cs="Arial"/>
          <w:color w:val="000000" w:themeColor="text1"/>
          <w:szCs w:val="22"/>
        </w:rPr>
        <w:t xml:space="preserve"> diseases related to underrepresented minorities and expand faculty outreach and competitiveness.</w:t>
      </w:r>
    </w:p>
    <w:p w14:paraId="6C777802" w14:textId="2899D126" w:rsidR="008533E8" w:rsidRPr="0066146B" w:rsidRDefault="008533E8" w:rsidP="00EE457F">
      <w:pPr>
        <w:adjustRightInd w:val="0"/>
        <w:rPr>
          <w:rFonts w:cs="Arial"/>
          <w:color w:val="000000" w:themeColor="text1"/>
          <w:szCs w:val="22"/>
        </w:rPr>
      </w:pPr>
      <w:r w:rsidRPr="0066146B">
        <w:rPr>
          <w:rFonts w:cs="Arial"/>
          <w:color w:val="000000" w:themeColor="text1"/>
          <w:szCs w:val="22"/>
        </w:rPr>
        <w:t>Role: Principal Investigator</w:t>
      </w:r>
    </w:p>
    <w:p w14:paraId="2FF95AF9" w14:textId="0C23D6D4" w:rsidR="00A16C06" w:rsidRPr="0066146B" w:rsidRDefault="00A16C06" w:rsidP="00EE457F">
      <w:pPr>
        <w:adjustRightInd w:val="0"/>
        <w:rPr>
          <w:rFonts w:cs="Arial"/>
          <w:color w:val="000000" w:themeColor="text1"/>
          <w:szCs w:val="22"/>
        </w:rPr>
      </w:pPr>
    </w:p>
    <w:p w14:paraId="3E406E87" w14:textId="6EACF4EB" w:rsidR="00A16C06" w:rsidRPr="0066146B" w:rsidRDefault="00A16C06" w:rsidP="00A16C06">
      <w:pPr>
        <w:rPr>
          <w:color w:val="000000" w:themeColor="text1"/>
        </w:rPr>
      </w:pPr>
      <w:r w:rsidRPr="0066146B">
        <w:rPr>
          <w:color w:val="000000" w:themeColor="text1"/>
        </w:rPr>
        <w:t>U54MD007597</w:t>
      </w:r>
      <w:r w:rsidRPr="0066146B">
        <w:rPr>
          <w:color w:val="000000" w:themeColor="text1"/>
        </w:rPr>
        <w:tab/>
      </w:r>
      <w:r w:rsidRPr="0066146B">
        <w:rPr>
          <w:color w:val="000000" w:themeColor="text1"/>
        </w:rPr>
        <w:tab/>
        <w:t>Southerland (PI)/</w:t>
      </w:r>
      <w:proofErr w:type="spellStart"/>
      <w:r w:rsidRPr="0066146B">
        <w:rPr>
          <w:color w:val="000000" w:themeColor="text1"/>
        </w:rPr>
        <w:t>Kwagyan</w:t>
      </w:r>
      <w:proofErr w:type="spellEnd"/>
      <w:r w:rsidRPr="0066146B">
        <w:rPr>
          <w:color w:val="000000" w:themeColor="text1"/>
        </w:rPr>
        <w:t xml:space="preserve"> (Project Lead)</w:t>
      </w:r>
      <w:r w:rsidRPr="0066146B">
        <w:rPr>
          <w:color w:val="000000" w:themeColor="text1"/>
        </w:rPr>
        <w:tab/>
      </w:r>
      <w:r w:rsidRPr="0066146B">
        <w:rPr>
          <w:color w:val="000000" w:themeColor="text1"/>
        </w:rPr>
        <w:tab/>
        <w:t>07/01/19-01/31/24</w:t>
      </w:r>
      <w:r w:rsidRPr="0066146B">
        <w:rPr>
          <w:color w:val="000000" w:themeColor="text1"/>
        </w:rPr>
        <w:tab/>
      </w:r>
      <w:r w:rsidRPr="0066146B">
        <w:rPr>
          <w:color w:val="000000" w:themeColor="text1"/>
        </w:rPr>
        <w:tab/>
      </w:r>
    </w:p>
    <w:p w14:paraId="48DD0A48" w14:textId="5EA50C2A" w:rsidR="00A16C06" w:rsidRPr="0066146B" w:rsidRDefault="00A16C06" w:rsidP="00A16C06">
      <w:pPr>
        <w:rPr>
          <w:color w:val="000000" w:themeColor="text1"/>
        </w:rPr>
      </w:pPr>
      <w:r w:rsidRPr="0066146B">
        <w:rPr>
          <w:color w:val="000000" w:themeColor="text1"/>
        </w:rPr>
        <w:t>NIH/NIMHD</w:t>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00B4370C" w:rsidRPr="0066146B">
        <w:rPr>
          <w:rFonts w:ascii="Calibri" w:hAnsi="Calibri" w:cs="Calibri"/>
          <w:color w:val="000000" w:themeColor="text1"/>
          <w:szCs w:val="22"/>
        </w:rPr>
        <w:t>$386,250</w:t>
      </w:r>
    </w:p>
    <w:p w14:paraId="4904B714" w14:textId="05DB4634" w:rsidR="00A16C06" w:rsidRPr="0066146B" w:rsidRDefault="00A16C06" w:rsidP="00A16C06">
      <w:pPr>
        <w:adjustRightInd w:val="0"/>
        <w:rPr>
          <w:rFonts w:cs="Arial"/>
          <w:i/>
          <w:iCs/>
          <w:color w:val="000000" w:themeColor="text1"/>
          <w:sz w:val="23"/>
          <w:szCs w:val="23"/>
        </w:rPr>
      </w:pPr>
      <w:r w:rsidRPr="0066146B">
        <w:rPr>
          <w:rFonts w:cs="Arial"/>
          <w:i/>
          <w:iCs/>
          <w:color w:val="000000" w:themeColor="text1"/>
          <w:sz w:val="23"/>
          <w:szCs w:val="23"/>
        </w:rPr>
        <w:t>Virtual Applied Data Science Training Institute (VADSTI)</w:t>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p>
    <w:p w14:paraId="52D5A331" w14:textId="77777777" w:rsidR="00A16C06" w:rsidRPr="0066146B" w:rsidRDefault="00A16C06" w:rsidP="00A16C06">
      <w:pPr>
        <w:adjustRightInd w:val="0"/>
        <w:rPr>
          <w:rFonts w:cs="Arial"/>
          <w:i/>
          <w:iCs/>
          <w:color w:val="000000" w:themeColor="text1"/>
          <w:sz w:val="23"/>
          <w:szCs w:val="23"/>
        </w:rPr>
      </w:pPr>
      <w:r w:rsidRPr="0066146B">
        <w:rPr>
          <w:rFonts w:cs="Arial"/>
          <w:i/>
          <w:iCs/>
          <w:color w:val="000000" w:themeColor="text1"/>
          <w:sz w:val="23"/>
          <w:szCs w:val="23"/>
        </w:rPr>
        <w:t xml:space="preserve">Howard University RCMI Program </w:t>
      </w:r>
    </w:p>
    <w:p w14:paraId="4F456418"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Skill sets in data science, from ethical practices in data collection, use of complex computational and analytic</w:t>
      </w:r>
    </w:p>
    <w:p w14:paraId="341DDADD"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techniques including machine learning, to data visualization and reporting, are particularly critical for advancing</w:t>
      </w:r>
    </w:p>
    <w:p w14:paraId="78622A92"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the science of minority health and health disparities. The ability of minority researchers in the behavioral,</w:t>
      </w:r>
    </w:p>
    <w:p w14:paraId="69081E85"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biomedical and clinical science to recognize, and use big dataset, however, is limited for various reasons</w:t>
      </w:r>
    </w:p>
    <w:p w14:paraId="7787BB57"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including lack of exposure to relevant databases, knowledge, and incorporation of cutting-edge data science tools</w:t>
      </w:r>
    </w:p>
    <w:p w14:paraId="2D2AEF71"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and capabilities, and expertise in data analytics. The significance of this application is training the next generation</w:t>
      </w:r>
    </w:p>
    <w:p w14:paraId="63309F2F"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of investigators in using data science methodology and its application in minority health and health disparities</w:t>
      </w:r>
    </w:p>
    <w:p w14:paraId="5B57C5CF" w14:textId="77777777"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research, and promoting the creation of data science ecosystem at Howard University.</w:t>
      </w:r>
    </w:p>
    <w:p w14:paraId="54646441" w14:textId="77777777" w:rsidR="00A16C06" w:rsidRPr="0066146B" w:rsidRDefault="00A16C06" w:rsidP="00A16C06">
      <w:pPr>
        <w:adjustRightInd w:val="0"/>
        <w:rPr>
          <w:rFonts w:cs="Arial"/>
          <w:color w:val="000000" w:themeColor="text1"/>
          <w:szCs w:val="22"/>
        </w:rPr>
      </w:pPr>
      <w:r w:rsidRPr="0066146B">
        <w:rPr>
          <w:rFonts w:cs="Arial"/>
          <w:color w:val="000000" w:themeColor="text1"/>
          <w:szCs w:val="22"/>
        </w:rPr>
        <w:t>Role: Principal Investigator</w:t>
      </w:r>
    </w:p>
    <w:p w14:paraId="55F54AB9" w14:textId="18C783D4" w:rsidR="00A16C06" w:rsidRPr="0066146B" w:rsidRDefault="00A16C06" w:rsidP="00EE457F">
      <w:pPr>
        <w:adjustRightInd w:val="0"/>
        <w:rPr>
          <w:rFonts w:cs="Arial"/>
          <w:color w:val="000000" w:themeColor="text1"/>
          <w:szCs w:val="22"/>
        </w:rPr>
      </w:pPr>
    </w:p>
    <w:p w14:paraId="14067733" w14:textId="3E73B06E" w:rsidR="00B443D6" w:rsidRPr="0066146B" w:rsidRDefault="00B443D6" w:rsidP="00B443D6">
      <w:pPr>
        <w:autoSpaceDE/>
        <w:autoSpaceDN/>
        <w:rPr>
          <w:rFonts w:ascii="Times New Roman" w:hAnsi="Times New Roman"/>
          <w:color w:val="000000" w:themeColor="text1"/>
          <w:sz w:val="24"/>
        </w:rPr>
      </w:pPr>
      <w:r w:rsidRPr="0066146B">
        <w:rPr>
          <w:color w:val="000000" w:themeColor="text1"/>
        </w:rPr>
        <w:t>U54MD007597</w:t>
      </w:r>
      <w:r w:rsidRPr="0066146B">
        <w:rPr>
          <w:color w:val="000000" w:themeColor="text1"/>
        </w:rPr>
        <w:tab/>
      </w:r>
      <w:r w:rsidRPr="0066146B">
        <w:rPr>
          <w:color w:val="000000" w:themeColor="text1"/>
        </w:rPr>
        <w:tab/>
        <w:t>Southerland (PI)/</w:t>
      </w:r>
      <w:r w:rsidRPr="0066146B">
        <w:rPr>
          <w:rFonts w:ascii="Calibri" w:hAnsi="Calibri" w:cs="Calibri"/>
          <w:color w:val="000000" w:themeColor="text1"/>
          <w:szCs w:val="22"/>
        </w:rPr>
        <w:t xml:space="preserve"> Johnson</w:t>
      </w:r>
      <w:r w:rsidRPr="0066146B">
        <w:rPr>
          <w:color w:val="000000" w:themeColor="text1"/>
        </w:rPr>
        <w:t xml:space="preserve"> (Project Lead)</w:t>
      </w:r>
      <w:r w:rsidRPr="0066146B">
        <w:rPr>
          <w:color w:val="000000" w:themeColor="text1"/>
        </w:rPr>
        <w:tab/>
      </w:r>
      <w:r w:rsidRPr="0066146B">
        <w:rPr>
          <w:color w:val="000000" w:themeColor="text1"/>
        </w:rPr>
        <w:tab/>
        <w:t>07/01/19-01/31/24</w:t>
      </w:r>
      <w:r w:rsidRPr="0066146B">
        <w:rPr>
          <w:color w:val="000000" w:themeColor="text1"/>
        </w:rPr>
        <w:tab/>
      </w:r>
      <w:r w:rsidRPr="0066146B">
        <w:rPr>
          <w:color w:val="000000" w:themeColor="text1"/>
        </w:rPr>
        <w:tab/>
      </w:r>
    </w:p>
    <w:p w14:paraId="5717A4FC" w14:textId="4589F021" w:rsidR="00B443D6" w:rsidRPr="0066146B" w:rsidRDefault="00B443D6" w:rsidP="00B443D6">
      <w:pPr>
        <w:rPr>
          <w:color w:val="000000" w:themeColor="text1"/>
        </w:rPr>
      </w:pPr>
      <w:r w:rsidRPr="0066146B">
        <w:rPr>
          <w:color w:val="000000" w:themeColor="text1"/>
        </w:rPr>
        <w:t>NIH/NIMHD</w:t>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00B4370C" w:rsidRPr="0066146B">
        <w:rPr>
          <w:rFonts w:ascii="Calibri" w:hAnsi="Calibri" w:cs="Calibri"/>
          <w:color w:val="000000" w:themeColor="text1"/>
          <w:szCs w:val="22"/>
        </w:rPr>
        <w:t>$1,545,000</w:t>
      </w:r>
    </w:p>
    <w:p w14:paraId="41213FFF" w14:textId="587FD306" w:rsidR="00B443D6" w:rsidRPr="0066146B" w:rsidRDefault="00B443D6" w:rsidP="00B443D6">
      <w:pPr>
        <w:adjustRightInd w:val="0"/>
        <w:rPr>
          <w:rFonts w:cs="Arial"/>
          <w:i/>
          <w:iCs/>
          <w:color w:val="000000" w:themeColor="text1"/>
          <w:sz w:val="23"/>
          <w:szCs w:val="23"/>
        </w:rPr>
      </w:pPr>
      <w:r w:rsidRPr="0066146B">
        <w:rPr>
          <w:rFonts w:cs="Arial"/>
          <w:i/>
          <w:iCs/>
          <w:color w:val="000000" w:themeColor="text1"/>
          <w:sz w:val="23"/>
          <w:szCs w:val="23"/>
        </w:rPr>
        <w:t>HIV Improvement During COVID</w:t>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p>
    <w:p w14:paraId="41DA1349" w14:textId="77777777" w:rsidR="00B443D6" w:rsidRPr="0066146B" w:rsidRDefault="00B443D6" w:rsidP="00B443D6">
      <w:pPr>
        <w:adjustRightInd w:val="0"/>
        <w:rPr>
          <w:rFonts w:cs="Arial"/>
          <w:i/>
          <w:iCs/>
          <w:color w:val="000000" w:themeColor="text1"/>
          <w:sz w:val="23"/>
          <w:szCs w:val="23"/>
        </w:rPr>
      </w:pPr>
      <w:r w:rsidRPr="0066146B">
        <w:rPr>
          <w:rFonts w:cs="Arial"/>
          <w:i/>
          <w:iCs/>
          <w:color w:val="000000" w:themeColor="text1"/>
          <w:sz w:val="23"/>
          <w:szCs w:val="23"/>
        </w:rPr>
        <w:t xml:space="preserve">Howard University RCMI Program </w:t>
      </w:r>
    </w:p>
    <w:p w14:paraId="5F63CEB8" w14:textId="457EFCC4" w:rsidR="00B443D6" w:rsidRPr="0066146B" w:rsidRDefault="00B443D6" w:rsidP="00B443D6">
      <w:pPr>
        <w:autoSpaceDE/>
        <w:autoSpaceDN/>
        <w:rPr>
          <w:rFonts w:ascii="Calibri" w:hAnsi="Calibri" w:cs="Calibri"/>
          <w:color w:val="000000" w:themeColor="text1"/>
          <w:sz w:val="20"/>
          <w:szCs w:val="20"/>
        </w:rPr>
      </w:pPr>
      <w:r w:rsidRPr="0066146B">
        <w:rPr>
          <w:rFonts w:ascii="Calibri" w:hAnsi="Calibri" w:cs="Calibri"/>
          <w:color w:val="000000" w:themeColor="text1"/>
          <w:szCs w:val="22"/>
        </w:rPr>
        <w:lastRenderedPageBreak/>
        <w:t>Research has shown that case management can be effective in improving HIV</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outcomes via the initiation and maintenance of therapy either for prevention or</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treatment. Likewise, peer support has been helpful. Finally, there have been projects</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that use electronic communication to transmit educational messages. These three</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options can be considered part of a menu of “best practices.” The common point in each</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of these is that they all provide actionable education to the targeted populations. This</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project will measure the relative effectiveness of each and study the relative impact of</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any combinations of the three. Finally, this study will give initial data that would be able</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to predict which of the three would be most effective in an individual patient based on</w:t>
      </w:r>
      <w:r w:rsidRPr="0066146B">
        <w:rPr>
          <w:rFonts w:ascii="Calibri" w:hAnsi="Calibri" w:cs="Calibri"/>
          <w:color w:val="000000" w:themeColor="text1"/>
          <w:sz w:val="20"/>
          <w:szCs w:val="20"/>
        </w:rPr>
        <w:t xml:space="preserve"> </w:t>
      </w:r>
      <w:r w:rsidRPr="0066146B">
        <w:rPr>
          <w:rFonts w:ascii="Calibri" w:hAnsi="Calibri" w:cs="Calibri"/>
          <w:color w:val="000000" w:themeColor="text1"/>
          <w:szCs w:val="22"/>
        </w:rPr>
        <w:t>certain characteristics.</w:t>
      </w:r>
    </w:p>
    <w:p w14:paraId="391920A7" w14:textId="66D85781" w:rsidR="00B443D6" w:rsidRPr="0066146B" w:rsidRDefault="00B443D6" w:rsidP="00EE457F">
      <w:pPr>
        <w:adjustRightInd w:val="0"/>
        <w:rPr>
          <w:rFonts w:cs="Arial"/>
          <w:color w:val="000000" w:themeColor="text1"/>
          <w:szCs w:val="22"/>
        </w:rPr>
      </w:pPr>
    </w:p>
    <w:p w14:paraId="059BD6F1" w14:textId="57FB9B2C" w:rsidR="00B4370C" w:rsidRPr="0066146B" w:rsidRDefault="00B4370C" w:rsidP="00B4370C">
      <w:pPr>
        <w:autoSpaceDE/>
        <w:autoSpaceDN/>
        <w:rPr>
          <w:rFonts w:ascii="Times New Roman" w:hAnsi="Times New Roman"/>
          <w:color w:val="000000" w:themeColor="text1"/>
          <w:sz w:val="24"/>
        </w:rPr>
      </w:pPr>
      <w:r w:rsidRPr="0066146B">
        <w:rPr>
          <w:color w:val="000000" w:themeColor="text1"/>
        </w:rPr>
        <w:t>U54MD007597</w:t>
      </w:r>
      <w:r w:rsidRPr="0066146B">
        <w:rPr>
          <w:color w:val="000000" w:themeColor="text1"/>
        </w:rPr>
        <w:tab/>
      </w:r>
      <w:r w:rsidRPr="0066146B">
        <w:rPr>
          <w:color w:val="000000" w:themeColor="text1"/>
        </w:rPr>
        <w:tab/>
        <w:t>Southerland (PI)/</w:t>
      </w:r>
      <w:r w:rsidRPr="0066146B">
        <w:rPr>
          <w:rFonts w:ascii="Calibri" w:hAnsi="Calibri" w:cs="Calibri"/>
          <w:color w:val="000000" w:themeColor="text1"/>
          <w:szCs w:val="22"/>
        </w:rPr>
        <w:t xml:space="preserve"> Akala</w:t>
      </w:r>
      <w:r w:rsidRPr="0066146B">
        <w:rPr>
          <w:color w:val="000000" w:themeColor="text1"/>
        </w:rPr>
        <w:t xml:space="preserve"> (Project Lead)</w:t>
      </w:r>
      <w:r w:rsidRPr="0066146B">
        <w:rPr>
          <w:color w:val="000000" w:themeColor="text1"/>
        </w:rPr>
        <w:tab/>
      </w:r>
      <w:r w:rsidRPr="0066146B">
        <w:rPr>
          <w:color w:val="000000" w:themeColor="text1"/>
        </w:rPr>
        <w:tab/>
        <w:t>07/01/19-01/31/24</w:t>
      </w:r>
      <w:r w:rsidRPr="0066146B">
        <w:rPr>
          <w:color w:val="000000" w:themeColor="text1"/>
        </w:rPr>
        <w:tab/>
      </w:r>
      <w:r w:rsidRPr="0066146B">
        <w:rPr>
          <w:color w:val="000000" w:themeColor="text1"/>
        </w:rPr>
        <w:tab/>
      </w:r>
    </w:p>
    <w:p w14:paraId="4691922C" w14:textId="6A6FA58A" w:rsidR="00B4370C" w:rsidRPr="0066146B" w:rsidRDefault="00B4370C" w:rsidP="00B4370C">
      <w:pPr>
        <w:rPr>
          <w:color w:val="000000" w:themeColor="text1"/>
        </w:rPr>
      </w:pPr>
      <w:r w:rsidRPr="0066146B">
        <w:rPr>
          <w:color w:val="000000" w:themeColor="text1"/>
        </w:rPr>
        <w:t>NIH/NIMHD</w:t>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rFonts w:ascii="Calibri" w:hAnsi="Calibri" w:cs="Calibri"/>
          <w:color w:val="000000" w:themeColor="text1"/>
          <w:szCs w:val="22"/>
        </w:rPr>
        <w:t>$772,500</w:t>
      </w:r>
      <w:r w:rsidRPr="0066146B">
        <w:rPr>
          <w:color w:val="000000" w:themeColor="text1"/>
        </w:rPr>
        <w:tab/>
      </w:r>
    </w:p>
    <w:p w14:paraId="59A18BC8" w14:textId="52BAFC58" w:rsidR="00B4370C" w:rsidRPr="0066146B" w:rsidRDefault="00B4370C" w:rsidP="00B4370C">
      <w:pPr>
        <w:autoSpaceDE/>
        <w:autoSpaceDN/>
        <w:rPr>
          <w:rFonts w:ascii="Times New Roman" w:hAnsi="Times New Roman"/>
          <w:color w:val="000000" w:themeColor="text1"/>
          <w:sz w:val="24"/>
        </w:rPr>
      </w:pPr>
      <w:r w:rsidRPr="0066146B">
        <w:rPr>
          <w:rFonts w:ascii="Calibri" w:hAnsi="Calibri" w:cs="Calibri"/>
          <w:color w:val="000000" w:themeColor="text1"/>
          <w:szCs w:val="22"/>
        </w:rPr>
        <w:t>HIV Reservoirs for HIV Cur</w:t>
      </w:r>
      <w:r w:rsidRPr="0066146B">
        <w:rPr>
          <w:rFonts w:ascii="Times New Roman" w:hAnsi="Times New Roman"/>
          <w:color w:val="000000" w:themeColor="text1"/>
          <w:sz w:val="24"/>
        </w:rPr>
        <w:t>e</w:t>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r w:rsidRPr="0066146B">
        <w:rPr>
          <w:rFonts w:cs="Arial"/>
          <w:i/>
          <w:iCs/>
          <w:color w:val="000000" w:themeColor="text1"/>
          <w:sz w:val="23"/>
          <w:szCs w:val="23"/>
        </w:rPr>
        <w:tab/>
      </w:r>
    </w:p>
    <w:p w14:paraId="300CA741" w14:textId="77777777" w:rsidR="00B4370C" w:rsidRPr="0066146B" w:rsidRDefault="00B4370C" w:rsidP="00B4370C">
      <w:pPr>
        <w:adjustRightInd w:val="0"/>
        <w:rPr>
          <w:rFonts w:cs="Arial"/>
          <w:i/>
          <w:iCs/>
          <w:color w:val="000000" w:themeColor="text1"/>
          <w:sz w:val="23"/>
          <w:szCs w:val="23"/>
        </w:rPr>
      </w:pPr>
      <w:r w:rsidRPr="0066146B">
        <w:rPr>
          <w:rFonts w:cs="Arial"/>
          <w:i/>
          <w:iCs/>
          <w:color w:val="000000" w:themeColor="text1"/>
          <w:sz w:val="23"/>
          <w:szCs w:val="23"/>
        </w:rPr>
        <w:t xml:space="preserve">Howard University RCMI Program </w:t>
      </w:r>
    </w:p>
    <w:p w14:paraId="3BDCB664"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Highly active combination antiretroviral therapy (</w:t>
      </w:r>
      <w:proofErr w:type="spellStart"/>
      <w:r w:rsidRPr="0066146B">
        <w:rPr>
          <w:rFonts w:ascii="Calibri" w:hAnsi="Calibri" w:cs="Calibri"/>
          <w:color w:val="000000" w:themeColor="text1"/>
          <w:szCs w:val="22"/>
        </w:rPr>
        <w:t>cART</w:t>
      </w:r>
      <w:proofErr w:type="spellEnd"/>
      <w:r w:rsidRPr="0066146B">
        <w:rPr>
          <w:rFonts w:ascii="Calibri" w:hAnsi="Calibri" w:cs="Calibri"/>
          <w:color w:val="000000" w:themeColor="text1"/>
          <w:szCs w:val="22"/>
        </w:rPr>
        <w:t>) has revolutionized the treatment of HIV/AIDS; however,</w:t>
      </w:r>
    </w:p>
    <w:p w14:paraId="1D4DF55E" w14:textId="77777777" w:rsidR="00B4370C" w:rsidRPr="0066146B" w:rsidRDefault="00B4370C" w:rsidP="00B4370C">
      <w:pPr>
        <w:autoSpaceDE/>
        <w:autoSpaceDN/>
        <w:rPr>
          <w:rFonts w:ascii="Calibri" w:hAnsi="Calibri" w:cs="Calibri"/>
          <w:color w:val="000000" w:themeColor="text1"/>
          <w:sz w:val="20"/>
          <w:szCs w:val="20"/>
        </w:rPr>
      </w:pPr>
      <w:proofErr w:type="spellStart"/>
      <w:r w:rsidRPr="0066146B">
        <w:rPr>
          <w:rFonts w:ascii="Calibri" w:hAnsi="Calibri" w:cs="Calibri"/>
          <w:color w:val="000000" w:themeColor="text1"/>
          <w:szCs w:val="22"/>
        </w:rPr>
        <w:t>cART</w:t>
      </w:r>
      <w:proofErr w:type="spellEnd"/>
      <w:r w:rsidRPr="0066146B">
        <w:rPr>
          <w:rFonts w:ascii="Calibri" w:hAnsi="Calibri" w:cs="Calibri"/>
          <w:color w:val="000000" w:themeColor="text1"/>
          <w:szCs w:val="22"/>
        </w:rPr>
        <w:t xml:space="preserve"> must be maintained for life, as HIV-1 continues to replicate in anatomical and cellular reservoirs for the</w:t>
      </w:r>
    </w:p>
    <w:p w14:paraId="52CAE539"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 xml:space="preserve">lifetime of the individuals receiving </w:t>
      </w:r>
      <w:proofErr w:type="spellStart"/>
      <w:r w:rsidRPr="0066146B">
        <w:rPr>
          <w:rFonts w:ascii="Calibri" w:hAnsi="Calibri" w:cs="Calibri"/>
          <w:color w:val="000000" w:themeColor="text1"/>
          <w:szCs w:val="22"/>
        </w:rPr>
        <w:t>cART</w:t>
      </w:r>
      <w:proofErr w:type="spellEnd"/>
      <w:r w:rsidRPr="0066146B">
        <w:rPr>
          <w:rFonts w:ascii="Calibri" w:hAnsi="Calibri" w:cs="Calibri"/>
          <w:color w:val="000000" w:themeColor="text1"/>
          <w:szCs w:val="22"/>
        </w:rPr>
        <w:t>; the reservoirs represent a major impediment to eradication. HIV-1</w:t>
      </w:r>
    </w:p>
    <w:p w14:paraId="4CC89FE3"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 xml:space="preserve">cure research aims at removal of HIV-1 provirus from latent cells and targeted delivery of </w:t>
      </w:r>
      <w:proofErr w:type="spellStart"/>
      <w:r w:rsidRPr="0066146B">
        <w:rPr>
          <w:rFonts w:ascii="Calibri" w:hAnsi="Calibri" w:cs="Calibri"/>
          <w:color w:val="000000" w:themeColor="text1"/>
          <w:szCs w:val="22"/>
        </w:rPr>
        <w:t>cARVs</w:t>
      </w:r>
      <w:proofErr w:type="spellEnd"/>
      <w:r w:rsidRPr="0066146B">
        <w:rPr>
          <w:rFonts w:ascii="Calibri" w:hAnsi="Calibri" w:cs="Calibri"/>
          <w:color w:val="000000" w:themeColor="text1"/>
          <w:szCs w:val="22"/>
        </w:rPr>
        <w:t xml:space="preserve"> to the reservoirs.</w:t>
      </w:r>
    </w:p>
    <w:p w14:paraId="47AA9BAF"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We envisage the development of biodegradable polymeric nanotechnological platforms using CD4 binding</w:t>
      </w:r>
    </w:p>
    <w:p w14:paraId="772368B4"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 xml:space="preserve">peptide and monoclonal antibody (ibalizumab) to target the lymph nodes with </w:t>
      </w:r>
      <w:proofErr w:type="spellStart"/>
      <w:r w:rsidRPr="0066146B">
        <w:rPr>
          <w:rFonts w:ascii="Calibri" w:hAnsi="Calibri" w:cs="Calibri"/>
          <w:color w:val="000000" w:themeColor="text1"/>
          <w:szCs w:val="22"/>
        </w:rPr>
        <w:t>cARVs</w:t>
      </w:r>
      <w:proofErr w:type="spellEnd"/>
      <w:r w:rsidRPr="0066146B">
        <w:rPr>
          <w:rFonts w:ascii="Calibri" w:hAnsi="Calibri" w:cs="Calibri"/>
          <w:color w:val="000000" w:themeColor="text1"/>
          <w:szCs w:val="22"/>
        </w:rPr>
        <w:t xml:space="preserve"> and LRAs and rituximab,</w:t>
      </w:r>
    </w:p>
    <w:p w14:paraId="2474C351"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which targets splenic antigens (i.e., CD20 antigens on B cells and splenocytes) as a targeting moiety (a) to target</w:t>
      </w:r>
    </w:p>
    <w:p w14:paraId="2E75D311" w14:textId="77777777" w:rsidR="00B4370C" w:rsidRPr="0066146B" w:rsidRDefault="00B4370C" w:rsidP="00B4370C">
      <w:pPr>
        <w:autoSpaceDE/>
        <w:autoSpaceDN/>
        <w:rPr>
          <w:rFonts w:ascii="Calibri" w:hAnsi="Calibri" w:cs="Calibri"/>
          <w:color w:val="000000" w:themeColor="text1"/>
          <w:sz w:val="20"/>
          <w:szCs w:val="20"/>
        </w:rPr>
      </w:pPr>
      <w:proofErr w:type="spellStart"/>
      <w:r w:rsidRPr="0066146B">
        <w:rPr>
          <w:rFonts w:ascii="Calibri" w:hAnsi="Calibri" w:cs="Calibri"/>
          <w:color w:val="000000" w:themeColor="text1"/>
          <w:szCs w:val="22"/>
        </w:rPr>
        <w:t>cART</w:t>
      </w:r>
      <w:proofErr w:type="spellEnd"/>
      <w:r w:rsidRPr="0066146B">
        <w:rPr>
          <w:rFonts w:ascii="Calibri" w:hAnsi="Calibri" w:cs="Calibri"/>
          <w:color w:val="000000" w:themeColor="text1"/>
          <w:szCs w:val="22"/>
        </w:rPr>
        <w:t xml:space="preserve"> drugs (in the core of nanoparticles) to the spleen and (b) separately to deliver combination LRAs (in the</w:t>
      </w:r>
    </w:p>
    <w:p w14:paraId="792F0871"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core of nanoparticles) of different modes of action to the spleen to effect shock and kill eradication of the HIV-1</w:t>
      </w:r>
    </w:p>
    <w:p w14:paraId="1C63CC04" w14:textId="77777777" w:rsidR="00B4370C" w:rsidRPr="0066146B" w:rsidRDefault="00B4370C" w:rsidP="00B4370C">
      <w:pPr>
        <w:autoSpaceDE/>
        <w:autoSpaceDN/>
        <w:rPr>
          <w:rFonts w:ascii="Calibri" w:hAnsi="Calibri" w:cs="Calibri"/>
          <w:color w:val="000000" w:themeColor="text1"/>
          <w:sz w:val="20"/>
          <w:szCs w:val="20"/>
        </w:rPr>
      </w:pPr>
      <w:r w:rsidRPr="0066146B">
        <w:rPr>
          <w:rFonts w:ascii="Calibri" w:hAnsi="Calibri" w:cs="Calibri"/>
          <w:color w:val="000000" w:themeColor="text1"/>
          <w:szCs w:val="22"/>
        </w:rPr>
        <w:t>reservoir.</w:t>
      </w:r>
    </w:p>
    <w:p w14:paraId="269A0977" w14:textId="4F87D11E" w:rsidR="00F066AF" w:rsidRPr="0066146B" w:rsidRDefault="00F066AF" w:rsidP="00F066AF">
      <w:pPr>
        <w:pStyle w:val="Heading2"/>
        <w:rPr>
          <w:color w:val="000000" w:themeColor="text1"/>
        </w:rPr>
      </w:pPr>
      <w:r w:rsidRPr="0066146B">
        <w:rPr>
          <w:color w:val="000000" w:themeColor="text1"/>
        </w:rPr>
        <w:t>Pending Research Support</w:t>
      </w:r>
    </w:p>
    <w:p w14:paraId="52CBA799" w14:textId="77777777" w:rsidR="00F066AF" w:rsidRPr="0066146B" w:rsidRDefault="00F066AF" w:rsidP="00F066AF">
      <w:pPr>
        <w:rPr>
          <w:color w:val="000000" w:themeColor="text1"/>
        </w:rPr>
      </w:pPr>
    </w:p>
    <w:p w14:paraId="4AA81206" w14:textId="39D28A9B" w:rsidR="00F066AF" w:rsidRPr="0066146B" w:rsidRDefault="00F066AF" w:rsidP="00F066AF">
      <w:pPr>
        <w:rPr>
          <w:color w:val="000000" w:themeColor="text1"/>
        </w:rPr>
      </w:pPr>
      <w:r w:rsidRPr="0066146B">
        <w:rPr>
          <w:color w:val="000000" w:themeColor="text1"/>
        </w:rPr>
        <w:t>U54MD007597</w:t>
      </w:r>
      <w:r w:rsidRPr="0066146B">
        <w:rPr>
          <w:color w:val="000000" w:themeColor="text1"/>
        </w:rPr>
        <w:tab/>
      </w:r>
      <w:r w:rsidRPr="0066146B">
        <w:rPr>
          <w:color w:val="000000" w:themeColor="text1"/>
        </w:rPr>
        <w:tab/>
        <w:t>Southerland (PI)</w:t>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t>02/01/24-01/31/29</w:t>
      </w:r>
      <w:r w:rsidRPr="0066146B">
        <w:rPr>
          <w:color w:val="000000" w:themeColor="text1"/>
        </w:rPr>
        <w:tab/>
      </w:r>
      <w:r w:rsidRPr="0066146B">
        <w:rPr>
          <w:color w:val="000000" w:themeColor="text1"/>
        </w:rPr>
        <w:tab/>
      </w:r>
    </w:p>
    <w:p w14:paraId="2CC84DD7" w14:textId="02507CDF" w:rsidR="00F066AF" w:rsidRPr="0066146B" w:rsidRDefault="00F066AF" w:rsidP="00F066AF">
      <w:pPr>
        <w:rPr>
          <w:color w:val="000000" w:themeColor="text1"/>
        </w:rPr>
      </w:pPr>
      <w:r w:rsidRPr="0066146B">
        <w:rPr>
          <w:color w:val="000000" w:themeColor="text1"/>
        </w:rPr>
        <w:t>NIH/NIMHD</w:t>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r>
      <w:r w:rsidRPr="0066146B">
        <w:rPr>
          <w:color w:val="000000" w:themeColor="text1"/>
        </w:rPr>
        <w:tab/>
        <w:t>$</w:t>
      </w:r>
      <w:r w:rsidR="00B54087" w:rsidRPr="0066146B">
        <w:rPr>
          <w:color w:val="000000" w:themeColor="text1"/>
        </w:rPr>
        <w:t>27,638,645</w:t>
      </w:r>
    </w:p>
    <w:p w14:paraId="1B5F0CE5" w14:textId="77777777" w:rsidR="00F066AF" w:rsidRPr="0066146B" w:rsidRDefault="00F066AF" w:rsidP="00F066AF">
      <w:pPr>
        <w:adjustRightInd w:val="0"/>
        <w:rPr>
          <w:rFonts w:cs="Arial"/>
          <w:i/>
          <w:iCs/>
          <w:color w:val="000000" w:themeColor="text1"/>
          <w:sz w:val="23"/>
          <w:szCs w:val="23"/>
        </w:rPr>
      </w:pPr>
      <w:r w:rsidRPr="0066146B">
        <w:rPr>
          <w:rFonts w:cs="Arial"/>
          <w:i/>
          <w:iCs/>
          <w:color w:val="000000" w:themeColor="text1"/>
          <w:sz w:val="23"/>
          <w:szCs w:val="23"/>
        </w:rPr>
        <w:t>Howard University Research Center on Minority Health and Health Disparities</w:t>
      </w:r>
    </w:p>
    <w:p w14:paraId="2792ED58" w14:textId="287E743A" w:rsidR="00F066AF" w:rsidRPr="0066146B" w:rsidRDefault="00F066AF" w:rsidP="00F066AF">
      <w:pPr>
        <w:rPr>
          <w:color w:val="000000" w:themeColor="text1"/>
        </w:rPr>
      </w:pPr>
      <w:r w:rsidRPr="0066146B">
        <w:rPr>
          <w:rFonts w:cs="Arial"/>
          <w:i/>
          <w:iCs/>
          <w:color w:val="000000" w:themeColor="text1"/>
          <w:sz w:val="23"/>
          <w:szCs w:val="23"/>
        </w:rPr>
        <w:t>Howard University RCMI Program</w:t>
      </w:r>
    </w:p>
    <w:p w14:paraId="3A4AF3C9" w14:textId="77777777" w:rsidR="00F066AF" w:rsidRPr="0066146B" w:rsidRDefault="00F066AF" w:rsidP="00EE457F">
      <w:pPr>
        <w:adjustRightInd w:val="0"/>
        <w:rPr>
          <w:rFonts w:cs="Arial"/>
          <w:color w:val="000000" w:themeColor="text1"/>
          <w:szCs w:val="22"/>
        </w:rPr>
      </w:pPr>
    </w:p>
    <w:p w14:paraId="4DF5C536" w14:textId="79D30288" w:rsidR="00E67A05" w:rsidRPr="0066146B" w:rsidRDefault="00E67A05" w:rsidP="00B42C60">
      <w:pPr>
        <w:pStyle w:val="Heading2"/>
        <w:rPr>
          <w:color w:val="000000" w:themeColor="text1"/>
        </w:rPr>
      </w:pPr>
      <w:r w:rsidRPr="0066146B">
        <w:rPr>
          <w:color w:val="000000" w:themeColor="text1"/>
        </w:rPr>
        <w:t>Completed Research Support</w:t>
      </w:r>
    </w:p>
    <w:p w14:paraId="2F151671" w14:textId="61E27513" w:rsidR="008533E8" w:rsidRPr="0066146B" w:rsidRDefault="008533E8" w:rsidP="008533E8">
      <w:pPr>
        <w:rPr>
          <w:color w:val="000000" w:themeColor="text1"/>
        </w:rPr>
      </w:pPr>
    </w:p>
    <w:p w14:paraId="643CF8FD" w14:textId="26A86488" w:rsidR="008533E8" w:rsidRPr="0066146B" w:rsidRDefault="008533E8" w:rsidP="008533E8">
      <w:pPr>
        <w:pStyle w:val="DataField11pt-Single"/>
        <w:rPr>
          <w:color w:val="000000" w:themeColor="text1"/>
          <w:szCs w:val="22"/>
        </w:rPr>
      </w:pPr>
      <w:r w:rsidRPr="0066146B">
        <w:rPr>
          <w:color w:val="000000" w:themeColor="text1"/>
          <w:szCs w:val="22"/>
        </w:rPr>
        <w:t>HU Genomics-Enhanced Medicated-Assisted Treatment Registry (HUGE-MAT)</w:t>
      </w:r>
      <w:r w:rsidR="00EE457F" w:rsidRPr="0066146B">
        <w:rPr>
          <w:color w:val="000000" w:themeColor="text1"/>
          <w:szCs w:val="22"/>
        </w:rPr>
        <w:t xml:space="preserve">, </w:t>
      </w:r>
      <w:r w:rsidRPr="0066146B">
        <w:rPr>
          <w:color w:val="000000" w:themeColor="text1"/>
          <w:szCs w:val="22"/>
        </w:rPr>
        <w:t>Medication Assisted Treatment Genomics Registry Grant</w:t>
      </w:r>
      <w:r w:rsidR="00EE457F" w:rsidRPr="0066146B">
        <w:rPr>
          <w:color w:val="000000" w:themeColor="text1"/>
          <w:szCs w:val="22"/>
        </w:rPr>
        <w:t xml:space="preserve">, (with </w:t>
      </w:r>
      <w:proofErr w:type="spellStart"/>
      <w:r w:rsidR="00EE457F" w:rsidRPr="0066146B">
        <w:rPr>
          <w:color w:val="000000" w:themeColor="text1"/>
          <w:szCs w:val="22"/>
        </w:rPr>
        <w:t>Ettienne</w:t>
      </w:r>
      <w:proofErr w:type="spellEnd"/>
      <w:proofErr w:type="gramStart"/>
      <w:r w:rsidR="00EE457F" w:rsidRPr="0066146B">
        <w:rPr>
          <w:color w:val="000000" w:themeColor="text1"/>
          <w:szCs w:val="22"/>
        </w:rPr>
        <w:t xml:space="preserve">), </w:t>
      </w:r>
      <w:r w:rsidRPr="0066146B">
        <w:rPr>
          <w:color w:val="000000" w:themeColor="text1"/>
          <w:szCs w:val="22"/>
        </w:rPr>
        <w:t xml:space="preserve"> </w:t>
      </w:r>
      <w:r w:rsidR="00EE457F" w:rsidRPr="0066146B">
        <w:rPr>
          <w:color w:val="000000" w:themeColor="text1"/>
          <w:szCs w:val="22"/>
        </w:rPr>
        <w:t>DC</w:t>
      </w:r>
      <w:proofErr w:type="gramEnd"/>
      <w:r w:rsidR="00EE457F" w:rsidRPr="0066146B">
        <w:rPr>
          <w:color w:val="000000" w:themeColor="text1"/>
          <w:szCs w:val="22"/>
        </w:rPr>
        <w:t xml:space="preserve"> Gov, Healthcare Finance, 2018-2019.</w:t>
      </w:r>
      <w:r w:rsidRPr="0066146B">
        <w:rPr>
          <w:color w:val="000000" w:themeColor="text1"/>
          <w:szCs w:val="22"/>
        </w:rPr>
        <w:t xml:space="preserve"> </w:t>
      </w:r>
    </w:p>
    <w:p w14:paraId="635A617D" w14:textId="77777777" w:rsidR="008533E8" w:rsidRPr="0066146B" w:rsidRDefault="008533E8" w:rsidP="008533E8">
      <w:pPr>
        <w:rPr>
          <w:color w:val="000000" w:themeColor="text1"/>
        </w:rPr>
      </w:pPr>
    </w:p>
    <w:p w14:paraId="5DE6BA9E" w14:textId="77777777" w:rsidR="008533E8" w:rsidRPr="0066146B" w:rsidRDefault="008533E8" w:rsidP="008533E8">
      <w:pPr>
        <w:tabs>
          <w:tab w:val="left" w:pos="508"/>
          <w:tab w:val="left" w:pos="2162"/>
          <w:tab w:val="left" w:pos="4320"/>
          <w:tab w:val="left" w:pos="4680"/>
          <w:tab w:val="left" w:pos="5978"/>
          <w:tab w:val="left" w:pos="8395"/>
        </w:tabs>
        <w:ind w:left="540" w:hanging="540"/>
        <w:contextualSpacing/>
        <w:jc w:val="both"/>
        <w:rPr>
          <w:color w:val="000000" w:themeColor="text1"/>
          <w:szCs w:val="22"/>
        </w:rPr>
      </w:pPr>
      <w:r w:rsidRPr="0066146B">
        <w:rPr>
          <w:color w:val="000000" w:themeColor="text1"/>
          <w:szCs w:val="22"/>
        </w:rPr>
        <w:t>The Biomedical Informatics Component to the Georgetown-Howard Universities Center for Clinical and</w:t>
      </w:r>
    </w:p>
    <w:p w14:paraId="779235A2" w14:textId="786FD67E" w:rsidR="008533E8" w:rsidRPr="0066146B" w:rsidRDefault="008533E8" w:rsidP="008533E8">
      <w:pPr>
        <w:tabs>
          <w:tab w:val="left" w:pos="508"/>
          <w:tab w:val="left" w:pos="2162"/>
          <w:tab w:val="left" w:pos="4320"/>
          <w:tab w:val="left" w:pos="4680"/>
          <w:tab w:val="left" w:pos="5978"/>
          <w:tab w:val="left" w:pos="8395"/>
        </w:tabs>
        <w:ind w:left="540" w:hanging="540"/>
        <w:contextualSpacing/>
        <w:jc w:val="both"/>
        <w:rPr>
          <w:rFonts w:cs="Arial"/>
          <w:bCs/>
          <w:color w:val="000000" w:themeColor="text1"/>
        </w:rPr>
      </w:pPr>
      <w:r w:rsidRPr="0066146B">
        <w:rPr>
          <w:color w:val="000000" w:themeColor="text1"/>
          <w:szCs w:val="22"/>
        </w:rPr>
        <w:t>Translational Science (GHUCCTS</w:t>
      </w:r>
      <w:r w:rsidRPr="0066146B">
        <w:rPr>
          <w:rFonts w:cs="Arial"/>
          <w:bCs/>
          <w:color w:val="000000" w:themeColor="text1"/>
        </w:rPr>
        <w:t>)</w:t>
      </w:r>
      <w:r w:rsidR="0086562B" w:rsidRPr="0066146B">
        <w:rPr>
          <w:rFonts w:cs="Arial"/>
          <w:bCs/>
          <w:color w:val="000000" w:themeColor="text1"/>
        </w:rPr>
        <w:t xml:space="preserve">, (with Mellman and </w:t>
      </w:r>
      <w:proofErr w:type="spellStart"/>
      <w:r w:rsidR="0086562B" w:rsidRPr="0066146B">
        <w:rPr>
          <w:rFonts w:cs="Arial"/>
          <w:bCs/>
          <w:color w:val="000000" w:themeColor="text1"/>
        </w:rPr>
        <w:t>Verbolis</w:t>
      </w:r>
      <w:proofErr w:type="spellEnd"/>
      <w:r w:rsidR="0086562B" w:rsidRPr="0066146B">
        <w:rPr>
          <w:rFonts w:cs="Arial"/>
          <w:bCs/>
          <w:color w:val="000000" w:themeColor="text1"/>
        </w:rPr>
        <w:t>)</w:t>
      </w:r>
      <w:r w:rsidR="00EE457F" w:rsidRPr="0066146B">
        <w:rPr>
          <w:rFonts w:cs="Arial"/>
          <w:bCs/>
          <w:color w:val="000000" w:themeColor="text1"/>
        </w:rPr>
        <w:t>, NIH</w:t>
      </w:r>
      <w:r w:rsidR="0086562B" w:rsidRPr="0066146B">
        <w:rPr>
          <w:rFonts w:cs="Arial"/>
          <w:bCs/>
          <w:color w:val="000000" w:themeColor="text1"/>
        </w:rPr>
        <w:t>/NCATS</w:t>
      </w:r>
      <w:r w:rsidR="00EE457F" w:rsidRPr="0066146B">
        <w:rPr>
          <w:rFonts w:cs="Arial"/>
          <w:bCs/>
          <w:color w:val="000000" w:themeColor="text1"/>
        </w:rPr>
        <w:t>, August 2015-June2019.</w:t>
      </w:r>
    </w:p>
    <w:p w14:paraId="4DF5C53C" w14:textId="77777777" w:rsidR="00E67A05" w:rsidRPr="0066146B" w:rsidRDefault="00E67A05" w:rsidP="00547AC9">
      <w:pPr>
        <w:rPr>
          <w:color w:val="000000" w:themeColor="text1"/>
        </w:rPr>
      </w:pPr>
    </w:p>
    <w:p w14:paraId="5EFD8851" w14:textId="77777777" w:rsidR="008533E8" w:rsidRPr="0066146B" w:rsidRDefault="008533E8" w:rsidP="008533E8">
      <w:pPr>
        <w:rPr>
          <w:rFonts w:cs="Arial"/>
          <w:color w:val="000000" w:themeColor="text1"/>
          <w:szCs w:val="22"/>
          <w:u w:val="single"/>
        </w:rPr>
      </w:pPr>
      <w:r w:rsidRPr="0066146B">
        <w:rPr>
          <w:rFonts w:cs="Arial"/>
          <w:color w:val="000000" w:themeColor="text1"/>
          <w:szCs w:val="22"/>
        </w:rPr>
        <w:t>Administrative Supplement Health Disparities Research Training, Biomedical Infrastructure for Health Disparities Research, Research Centers in Minority Institutions Grant, NIH-NIMHD, June 2015-March 2016.</w:t>
      </w:r>
    </w:p>
    <w:p w14:paraId="3F637DD7" w14:textId="77777777" w:rsidR="008533E8" w:rsidRPr="0066146B" w:rsidRDefault="008533E8" w:rsidP="008533E8">
      <w:pPr>
        <w:rPr>
          <w:rFonts w:cs="Arial"/>
          <w:color w:val="000000" w:themeColor="text1"/>
          <w:szCs w:val="22"/>
        </w:rPr>
      </w:pPr>
    </w:p>
    <w:p w14:paraId="66DF88F4" w14:textId="77777777" w:rsidR="008533E8" w:rsidRPr="0066146B" w:rsidRDefault="008533E8" w:rsidP="008533E8">
      <w:pPr>
        <w:pStyle w:val="DataField11pt-Single"/>
        <w:rPr>
          <w:color w:val="000000" w:themeColor="text1"/>
          <w:szCs w:val="22"/>
        </w:rPr>
      </w:pPr>
      <w:r w:rsidRPr="0066146B">
        <w:rPr>
          <w:color w:val="000000" w:themeColor="text1"/>
          <w:szCs w:val="22"/>
        </w:rPr>
        <w:t xml:space="preserve">The Biomedical Informatics Component to the Georgetown-Howard Universities Center for Clinical and Translational Science, William M. Southerland (with </w:t>
      </w:r>
      <w:proofErr w:type="spellStart"/>
      <w:r w:rsidRPr="0066146B">
        <w:rPr>
          <w:color w:val="000000" w:themeColor="text1"/>
          <w:szCs w:val="22"/>
        </w:rPr>
        <w:t>Madhavan</w:t>
      </w:r>
      <w:proofErr w:type="spellEnd"/>
      <w:r w:rsidRPr="0066146B">
        <w:rPr>
          <w:color w:val="000000" w:themeColor="text1"/>
          <w:szCs w:val="22"/>
        </w:rPr>
        <w:t xml:space="preserve">, Mellman, and </w:t>
      </w:r>
      <w:proofErr w:type="spellStart"/>
      <w:r w:rsidRPr="0066146B">
        <w:rPr>
          <w:color w:val="000000" w:themeColor="text1"/>
          <w:szCs w:val="22"/>
        </w:rPr>
        <w:t>Verbolis</w:t>
      </w:r>
      <w:proofErr w:type="spellEnd"/>
      <w:r w:rsidRPr="0066146B">
        <w:rPr>
          <w:color w:val="000000" w:themeColor="text1"/>
          <w:szCs w:val="22"/>
        </w:rPr>
        <w:t>), NIH-NCRR, June 2010 – June 2015.</w:t>
      </w:r>
    </w:p>
    <w:p w14:paraId="2895EF67" w14:textId="77777777" w:rsidR="008533E8" w:rsidRPr="0066146B" w:rsidRDefault="008533E8" w:rsidP="008533E8">
      <w:pPr>
        <w:pStyle w:val="DataField11pt-Single"/>
        <w:rPr>
          <w:color w:val="000000" w:themeColor="text1"/>
          <w:szCs w:val="22"/>
        </w:rPr>
      </w:pPr>
    </w:p>
    <w:p w14:paraId="1B0E1870" w14:textId="77777777" w:rsidR="008533E8" w:rsidRPr="0066146B" w:rsidRDefault="008533E8" w:rsidP="008533E8">
      <w:pPr>
        <w:rPr>
          <w:rFonts w:cs="Arial"/>
          <w:color w:val="000000" w:themeColor="text1"/>
          <w:szCs w:val="22"/>
        </w:rPr>
      </w:pPr>
      <w:r w:rsidRPr="0066146B">
        <w:rPr>
          <w:rFonts w:cs="Arial"/>
          <w:color w:val="000000" w:themeColor="text1"/>
          <w:szCs w:val="22"/>
        </w:rPr>
        <w:t>Administrative Supplement for Relocation of Imaging Equipment to HU, Biomedical Infrastructure for Health Disparities Research, Research Centers in Minority Institutions Grant, NIH-NIMHD, July 2014-March 2015.</w:t>
      </w:r>
    </w:p>
    <w:p w14:paraId="06CC483F" w14:textId="77777777" w:rsidR="008533E8" w:rsidRPr="0066146B" w:rsidRDefault="008533E8" w:rsidP="008533E8">
      <w:pPr>
        <w:rPr>
          <w:rFonts w:cs="Arial"/>
          <w:color w:val="000000" w:themeColor="text1"/>
          <w:szCs w:val="22"/>
        </w:rPr>
      </w:pPr>
    </w:p>
    <w:p w14:paraId="65FC5E45" w14:textId="77777777" w:rsidR="008533E8" w:rsidRPr="0066146B" w:rsidRDefault="008533E8" w:rsidP="008533E8">
      <w:pPr>
        <w:rPr>
          <w:rFonts w:cs="Arial"/>
          <w:color w:val="000000" w:themeColor="text1"/>
          <w:szCs w:val="22"/>
        </w:rPr>
      </w:pPr>
      <w:r w:rsidRPr="0066146B">
        <w:rPr>
          <w:rFonts w:cs="Arial"/>
          <w:color w:val="000000" w:themeColor="text1"/>
          <w:szCs w:val="22"/>
        </w:rPr>
        <w:t>Computational Biology, Bioinformatics, Imaging &amp; Proteomics Research, Research Centers in Minority Institutions Grant, NIH-NIMHD, September 2009-June 2014.</w:t>
      </w:r>
    </w:p>
    <w:p w14:paraId="1DB95E8D" w14:textId="77777777" w:rsidR="008533E8" w:rsidRPr="0066146B" w:rsidRDefault="008533E8" w:rsidP="008533E8">
      <w:pPr>
        <w:rPr>
          <w:rFonts w:cs="Arial"/>
          <w:color w:val="000000" w:themeColor="text1"/>
          <w:szCs w:val="22"/>
        </w:rPr>
      </w:pPr>
    </w:p>
    <w:p w14:paraId="6B6D06C2" w14:textId="77777777" w:rsidR="008533E8" w:rsidRPr="0066146B" w:rsidRDefault="008533E8" w:rsidP="008533E8">
      <w:pPr>
        <w:rPr>
          <w:rFonts w:cs="Arial"/>
          <w:color w:val="000000" w:themeColor="text1"/>
          <w:szCs w:val="22"/>
        </w:rPr>
      </w:pPr>
      <w:r w:rsidRPr="0066146B">
        <w:rPr>
          <w:rFonts w:cs="Arial"/>
          <w:color w:val="000000" w:themeColor="text1"/>
          <w:szCs w:val="22"/>
        </w:rPr>
        <w:t>The Laboratory of Molecular Computations component of the NIH/Howard University Research Centers in Minority Institutions Grant, NIH-NCRR, September 1996-2001.</w:t>
      </w:r>
    </w:p>
    <w:p w14:paraId="50A941E1" w14:textId="77777777" w:rsidR="008533E8" w:rsidRPr="0066146B" w:rsidRDefault="008533E8" w:rsidP="008533E8">
      <w:pPr>
        <w:rPr>
          <w:rFonts w:cs="Arial"/>
          <w:color w:val="000000" w:themeColor="text1"/>
          <w:szCs w:val="22"/>
        </w:rPr>
      </w:pPr>
    </w:p>
    <w:p w14:paraId="085122E4" w14:textId="77777777" w:rsidR="008533E8" w:rsidRPr="0066146B" w:rsidRDefault="008533E8" w:rsidP="008533E8">
      <w:pPr>
        <w:rPr>
          <w:rFonts w:cs="Arial"/>
          <w:color w:val="000000" w:themeColor="text1"/>
          <w:szCs w:val="22"/>
        </w:rPr>
      </w:pPr>
      <w:r w:rsidRPr="0066146B">
        <w:rPr>
          <w:rFonts w:cs="Arial"/>
          <w:color w:val="000000" w:themeColor="text1"/>
          <w:szCs w:val="22"/>
        </w:rPr>
        <w:lastRenderedPageBreak/>
        <w:t>The Laboratory of Molecular Computations &amp; Bioinformatics component of the Howard University Research Centers in Minority Institutions Grant, NIH-NCRR, July 2003 - May 2008.</w:t>
      </w:r>
    </w:p>
    <w:p w14:paraId="2BB4499D" w14:textId="77777777" w:rsidR="008533E8" w:rsidRPr="0066146B" w:rsidRDefault="008533E8" w:rsidP="008533E8">
      <w:pPr>
        <w:pStyle w:val="PlainText"/>
        <w:rPr>
          <w:rFonts w:ascii="Arial" w:hAnsi="Arial" w:cs="Arial"/>
          <w:color w:val="000000" w:themeColor="text1"/>
          <w:sz w:val="22"/>
          <w:szCs w:val="22"/>
        </w:rPr>
      </w:pPr>
    </w:p>
    <w:p w14:paraId="3E78DC22" w14:textId="77777777" w:rsidR="008533E8" w:rsidRPr="0066146B" w:rsidRDefault="008533E8" w:rsidP="008533E8">
      <w:pPr>
        <w:rPr>
          <w:rFonts w:cs="Arial"/>
          <w:color w:val="000000" w:themeColor="text1"/>
          <w:szCs w:val="22"/>
        </w:rPr>
      </w:pPr>
      <w:r w:rsidRPr="0066146B">
        <w:rPr>
          <w:rFonts w:cs="Arial"/>
          <w:color w:val="000000" w:themeColor="text1"/>
          <w:szCs w:val="22"/>
        </w:rPr>
        <w:t>Internet2 NIH/Howard University Research Centers in Minority Institutions Administrative Supplement Grant, NIH-NCRR, May 2003.</w:t>
      </w:r>
    </w:p>
    <w:p w14:paraId="3DA1E4DC" w14:textId="77777777" w:rsidR="008533E8" w:rsidRPr="0066146B" w:rsidRDefault="008533E8" w:rsidP="008533E8">
      <w:pPr>
        <w:rPr>
          <w:rFonts w:cs="Arial"/>
          <w:color w:val="000000" w:themeColor="text1"/>
          <w:szCs w:val="22"/>
        </w:rPr>
      </w:pPr>
    </w:p>
    <w:p w14:paraId="06D5A3F7" w14:textId="77777777" w:rsidR="008533E8" w:rsidRPr="0066146B" w:rsidRDefault="008533E8" w:rsidP="008533E8">
      <w:pPr>
        <w:rPr>
          <w:rFonts w:cs="Arial"/>
          <w:color w:val="000000" w:themeColor="text1"/>
          <w:szCs w:val="22"/>
        </w:rPr>
      </w:pPr>
      <w:r w:rsidRPr="0066146B">
        <w:rPr>
          <w:rFonts w:cs="Arial"/>
          <w:color w:val="000000" w:themeColor="text1"/>
          <w:szCs w:val="22"/>
        </w:rPr>
        <w:t>Research Centers in Minority Institutions (RCMI) Administrative Supplement for Enhancement of local IT Infrastructure, NIH-NCRR, September 26, 2005.</w:t>
      </w:r>
    </w:p>
    <w:p w14:paraId="4CFFFE9D" w14:textId="77777777" w:rsidR="008533E8" w:rsidRPr="0066146B" w:rsidRDefault="008533E8" w:rsidP="008533E8">
      <w:pPr>
        <w:rPr>
          <w:rFonts w:cs="Arial"/>
          <w:color w:val="000000" w:themeColor="text1"/>
          <w:szCs w:val="22"/>
        </w:rPr>
      </w:pPr>
    </w:p>
    <w:p w14:paraId="13D7BC9B" w14:textId="77777777" w:rsidR="008533E8" w:rsidRPr="0066146B" w:rsidRDefault="008533E8" w:rsidP="008533E8">
      <w:pPr>
        <w:pStyle w:val="DataField11pt-Single"/>
        <w:rPr>
          <w:color w:val="000000" w:themeColor="text1"/>
          <w:szCs w:val="22"/>
        </w:rPr>
      </w:pPr>
      <w:r w:rsidRPr="0066146B">
        <w:rPr>
          <w:color w:val="000000" w:themeColor="text1"/>
          <w:szCs w:val="22"/>
        </w:rPr>
        <w:t>Howard University component of the RCMI Translational Research Network Parent Grant, William M. Southerland (with Norris), NIH-NCRR, June 30, 2011.</w:t>
      </w:r>
    </w:p>
    <w:p w14:paraId="566B4B8B" w14:textId="77777777" w:rsidR="008533E8" w:rsidRPr="0066146B" w:rsidRDefault="008533E8" w:rsidP="008533E8">
      <w:pPr>
        <w:pStyle w:val="DataField11pt-Single"/>
        <w:rPr>
          <w:color w:val="000000" w:themeColor="text1"/>
          <w:szCs w:val="22"/>
        </w:rPr>
      </w:pPr>
    </w:p>
    <w:p w14:paraId="6D3DE70A" w14:textId="77777777" w:rsidR="008533E8" w:rsidRPr="0066146B" w:rsidRDefault="008533E8" w:rsidP="008533E8">
      <w:pPr>
        <w:pStyle w:val="DataField11pt-Single"/>
        <w:rPr>
          <w:color w:val="000000" w:themeColor="text1"/>
          <w:szCs w:val="22"/>
        </w:rPr>
      </w:pPr>
      <w:r w:rsidRPr="0066146B">
        <w:rPr>
          <w:color w:val="000000" w:themeColor="text1"/>
          <w:szCs w:val="22"/>
        </w:rPr>
        <w:t xml:space="preserve">Howard University component of the Community Engagement Research Administrative Supplement to the RCMI Translational Research Network Parent Grant, William M. Southerland (with Norris), NIH-NCRR, September 2011. </w:t>
      </w:r>
    </w:p>
    <w:p w14:paraId="4DF5C540" w14:textId="7374B2D5" w:rsidR="00E67A05" w:rsidRPr="0066146B" w:rsidRDefault="00E67A05" w:rsidP="008533E8">
      <w:pPr>
        <w:rPr>
          <w:color w:val="000000" w:themeColor="text1"/>
        </w:rPr>
      </w:pPr>
    </w:p>
    <w:p w14:paraId="01CAFC23" w14:textId="77777777" w:rsidR="00A14BED" w:rsidRPr="0066146B" w:rsidRDefault="00A14BED" w:rsidP="00A14BED">
      <w:pPr>
        <w:pStyle w:val="NoSpacing"/>
        <w:rPr>
          <w:rStyle w:val="Strong"/>
          <w:rFonts w:cs="Arial"/>
          <w:color w:val="000000" w:themeColor="text1"/>
          <w:szCs w:val="22"/>
        </w:rPr>
      </w:pPr>
    </w:p>
    <w:p w14:paraId="0925A5D6" w14:textId="208ED356" w:rsidR="00A14BED" w:rsidRPr="0066146B" w:rsidRDefault="00A14BED" w:rsidP="00A14BED">
      <w:pPr>
        <w:pStyle w:val="NoSpacing"/>
        <w:rPr>
          <w:rStyle w:val="Strong"/>
          <w:rFonts w:cs="Arial"/>
          <w:b w:val="0"/>
          <w:color w:val="000000" w:themeColor="text1"/>
          <w:szCs w:val="22"/>
        </w:rPr>
      </w:pPr>
      <w:r w:rsidRPr="0066146B">
        <w:rPr>
          <w:rStyle w:val="Strong"/>
          <w:rFonts w:cs="Arial"/>
          <w:color w:val="000000" w:themeColor="text1"/>
          <w:szCs w:val="22"/>
        </w:rPr>
        <w:t xml:space="preserve">E. </w:t>
      </w:r>
      <w:r w:rsidRPr="0066146B">
        <w:rPr>
          <w:rStyle w:val="Strong"/>
          <w:rFonts w:cs="Arial"/>
          <w:color w:val="000000" w:themeColor="text1"/>
          <w:szCs w:val="22"/>
        </w:rPr>
        <w:tab/>
        <w:t>Selected Presentations</w:t>
      </w:r>
      <w:r w:rsidR="00E95540" w:rsidRPr="0066146B">
        <w:rPr>
          <w:rStyle w:val="Strong"/>
          <w:rFonts w:cs="Arial"/>
          <w:color w:val="000000" w:themeColor="text1"/>
          <w:szCs w:val="22"/>
        </w:rPr>
        <w:t xml:space="preserve"> &amp; Conference Planning </w:t>
      </w:r>
    </w:p>
    <w:p w14:paraId="0457B745" w14:textId="77777777" w:rsidR="00A14BED" w:rsidRPr="0066146B" w:rsidRDefault="00A14BED" w:rsidP="00A14BED">
      <w:pPr>
        <w:pStyle w:val="NoSpacing"/>
        <w:rPr>
          <w:rStyle w:val="Strong"/>
          <w:rFonts w:cs="Arial"/>
          <w:b w:val="0"/>
          <w:color w:val="000000" w:themeColor="text1"/>
          <w:szCs w:val="22"/>
        </w:rPr>
      </w:pPr>
    </w:p>
    <w:p w14:paraId="0D4B6501" w14:textId="3D04A8B6" w:rsidR="00361181" w:rsidRPr="0066146B" w:rsidRDefault="0027105A" w:rsidP="00361181">
      <w:pPr>
        <w:pStyle w:val="ListParagraph"/>
        <w:numPr>
          <w:ilvl w:val="0"/>
          <w:numId w:val="28"/>
        </w:numPr>
        <w:autoSpaceDE/>
        <w:autoSpaceDN/>
        <w:spacing w:before="100" w:beforeAutospacing="1" w:after="100" w:afterAutospacing="1"/>
        <w:rPr>
          <w:rFonts w:cs="Arial"/>
          <w:color w:val="000000" w:themeColor="text1"/>
          <w:szCs w:val="22"/>
        </w:rPr>
      </w:pPr>
      <w:proofErr w:type="spellStart"/>
      <w:r w:rsidRPr="0066146B">
        <w:rPr>
          <w:rFonts w:cs="Arial"/>
          <w:color w:val="000000" w:themeColor="text1"/>
          <w:szCs w:val="22"/>
        </w:rPr>
        <w:t>Yaadira</w:t>
      </w:r>
      <w:proofErr w:type="spellEnd"/>
      <w:r w:rsidRPr="0066146B">
        <w:rPr>
          <w:rFonts w:cs="Arial"/>
          <w:color w:val="000000" w:themeColor="text1"/>
          <w:szCs w:val="22"/>
        </w:rPr>
        <w:t xml:space="preserve"> Brown; </w:t>
      </w:r>
      <w:proofErr w:type="spellStart"/>
      <w:r w:rsidRPr="0066146B">
        <w:rPr>
          <w:rFonts w:cs="Arial"/>
          <w:color w:val="000000" w:themeColor="text1"/>
          <w:szCs w:val="22"/>
        </w:rPr>
        <w:t>Olubode</w:t>
      </w:r>
      <w:proofErr w:type="spellEnd"/>
      <w:r w:rsidRPr="0066146B">
        <w:rPr>
          <w:rFonts w:cs="Arial"/>
          <w:color w:val="000000" w:themeColor="text1"/>
          <w:szCs w:val="22"/>
        </w:rPr>
        <w:t xml:space="preserve"> A. </w:t>
      </w:r>
      <w:proofErr w:type="spellStart"/>
      <w:r w:rsidRPr="0066146B">
        <w:rPr>
          <w:rFonts w:cs="Arial"/>
          <w:color w:val="000000" w:themeColor="text1"/>
          <w:szCs w:val="22"/>
        </w:rPr>
        <w:t>Olufajo</w:t>
      </w:r>
      <w:proofErr w:type="spellEnd"/>
      <w:r w:rsidR="00A14BED" w:rsidRPr="0066146B">
        <w:rPr>
          <w:rFonts w:cs="Arial"/>
          <w:color w:val="000000" w:themeColor="text1"/>
          <w:szCs w:val="22"/>
        </w:rPr>
        <w:t>; Edward E. Cornwell, II</w:t>
      </w:r>
      <w:r w:rsidRPr="0066146B">
        <w:rPr>
          <w:rFonts w:cs="Arial"/>
          <w:color w:val="000000" w:themeColor="text1"/>
          <w:szCs w:val="22"/>
        </w:rPr>
        <w:t>I; William Southerland,</w:t>
      </w:r>
      <w:r w:rsidR="00A14BED" w:rsidRPr="0066146B">
        <w:rPr>
          <w:rFonts w:cs="Arial"/>
          <w:color w:val="000000" w:themeColor="text1"/>
          <w:szCs w:val="22"/>
        </w:rPr>
        <w:t xml:space="preserve"> The Interplay of Obesity and Race/Ethnicity on Major Perinatal Complications, </w:t>
      </w:r>
      <w:r w:rsidR="00A14BED" w:rsidRPr="0066146B">
        <w:rPr>
          <w:rStyle w:val="Strong"/>
          <w:rFonts w:cs="Arial"/>
          <w:b w:val="0"/>
          <w:color w:val="000000" w:themeColor="text1"/>
          <w:szCs w:val="22"/>
        </w:rPr>
        <w:t xml:space="preserve">Pacific Symposium on Biocomputing, Kona, Hawaii, </w:t>
      </w:r>
      <w:proofErr w:type="gramStart"/>
      <w:r w:rsidR="00A14BED" w:rsidRPr="0066146B">
        <w:rPr>
          <w:rStyle w:val="Strong"/>
          <w:rFonts w:cs="Arial"/>
          <w:b w:val="0"/>
          <w:color w:val="000000" w:themeColor="text1"/>
          <w:szCs w:val="22"/>
        </w:rPr>
        <w:t>January,</w:t>
      </w:r>
      <w:proofErr w:type="gramEnd"/>
      <w:r w:rsidR="00A14BED" w:rsidRPr="0066146B">
        <w:rPr>
          <w:rStyle w:val="Strong"/>
          <w:rFonts w:cs="Arial"/>
          <w:b w:val="0"/>
          <w:color w:val="000000" w:themeColor="text1"/>
          <w:szCs w:val="22"/>
        </w:rPr>
        <w:t xml:space="preserve"> 2020</w:t>
      </w:r>
      <w:r w:rsidR="00A14BED" w:rsidRPr="0066146B">
        <w:rPr>
          <w:rFonts w:cs="Arial"/>
          <w:color w:val="000000" w:themeColor="text1"/>
          <w:szCs w:val="22"/>
        </w:rPr>
        <w:t xml:space="preserve"> </w:t>
      </w:r>
    </w:p>
    <w:p w14:paraId="19DDC65C" w14:textId="77777777" w:rsidR="00361181" w:rsidRPr="0066146B" w:rsidRDefault="00361181" w:rsidP="00361181">
      <w:pPr>
        <w:pStyle w:val="NoSpacing"/>
        <w:ind w:left="360"/>
        <w:rPr>
          <w:rFonts w:cs="Arial"/>
          <w:bCs/>
          <w:color w:val="000000" w:themeColor="text1"/>
          <w:szCs w:val="22"/>
        </w:rPr>
      </w:pPr>
    </w:p>
    <w:p w14:paraId="633772BA" w14:textId="0AA93EE0" w:rsidR="00A14BED" w:rsidRPr="0066146B" w:rsidRDefault="00A14BED" w:rsidP="00A14BED">
      <w:pPr>
        <w:pStyle w:val="NoSpacing"/>
        <w:numPr>
          <w:ilvl w:val="0"/>
          <w:numId w:val="28"/>
        </w:numPr>
        <w:rPr>
          <w:rFonts w:cs="Arial"/>
          <w:bCs/>
          <w:color w:val="000000" w:themeColor="text1"/>
          <w:szCs w:val="22"/>
        </w:rPr>
      </w:pPr>
      <w:proofErr w:type="spellStart"/>
      <w:r w:rsidRPr="0066146B">
        <w:rPr>
          <w:rFonts w:cs="Arial"/>
          <w:color w:val="000000" w:themeColor="text1"/>
          <w:szCs w:val="22"/>
        </w:rPr>
        <w:t>Yayin</w:t>
      </w:r>
      <w:proofErr w:type="spellEnd"/>
      <w:r w:rsidRPr="0066146B">
        <w:rPr>
          <w:rFonts w:cs="Arial"/>
          <w:color w:val="000000" w:themeColor="text1"/>
          <w:szCs w:val="22"/>
        </w:rPr>
        <w:t xml:space="preserve"> Fang, Kevin F. Morris, Eugene J. </w:t>
      </w:r>
      <w:proofErr w:type="spellStart"/>
      <w:r w:rsidRPr="0066146B">
        <w:rPr>
          <w:rFonts w:cs="Arial"/>
          <w:color w:val="000000" w:themeColor="text1"/>
          <w:szCs w:val="22"/>
        </w:rPr>
        <w:t>Billiot</w:t>
      </w:r>
      <w:proofErr w:type="spellEnd"/>
      <w:r w:rsidRPr="0066146B">
        <w:rPr>
          <w:rFonts w:cs="Arial"/>
          <w:color w:val="000000" w:themeColor="text1"/>
          <w:szCs w:val="22"/>
        </w:rPr>
        <w:t xml:space="preserve">, Fereshteh H. </w:t>
      </w:r>
      <w:proofErr w:type="spellStart"/>
      <w:r w:rsidRPr="0066146B">
        <w:rPr>
          <w:rFonts w:cs="Arial"/>
          <w:color w:val="000000" w:themeColor="text1"/>
          <w:szCs w:val="22"/>
        </w:rPr>
        <w:t>Billiot</w:t>
      </w:r>
      <w:proofErr w:type="spellEnd"/>
      <w:r w:rsidRPr="0066146B">
        <w:rPr>
          <w:rFonts w:cs="Arial"/>
          <w:color w:val="000000" w:themeColor="text1"/>
          <w:szCs w:val="22"/>
        </w:rPr>
        <w:t xml:space="preserve">, Kenny B. </w:t>
      </w:r>
      <w:proofErr w:type="spellStart"/>
      <w:r w:rsidRPr="0066146B">
        <w:rPr>
          <w:rFonts w:cs="Arial"/>
          <w:color w:val="000000" w:themeColor="text1"/>
          <w:szCs w:val="22"/>
        </w:rPr>
        <w:t>Lipkowitz</w:t>
      </w:r>
      <w:proofErr w:type="spellEnd"/>
      <w:r w:rsidRPr="0066146B">
        <w:rPr>
          <w:rFonts w:cs="Arial"/>
          <w:color w:val="000000" w:themeColor="text1"/>
          <w:szCs w:val="22"/>
        </w:rPr>
        <w:t xml:space="preserve">, </w:t>
      </w:r>
      <w:r w:rsidRPr="0066146B">
        <w:rPr>
          <w:rFonts w:cs="Arial"/>
          <w:bCs/>
          <w:color w:val="000000" w:themeColor="text1"/>
          <w:szCs w:val="22"/>
        </w:rPr>
        <w:t>William M. Southerland</w:t>
      </w:r>
      <w:r w:rsidRPr="0066146B">
        <w:rPr>
          <w:rFonts w:cs="Arial"/>
          <w:color w:val="000000" w:themeColor="text1"/>
          <w:szCs w:val="22"/>
        </w:rPr>
        <w:t xml:space="preserve">, “MD simulations on Chiral Drugs bind in Molecular Micelles” RCMI Translational Science 2019 Conference, Bethesda, MD, December 15 -17, </w:t>
      </w:r>
      <w:proofErr w:type="gramStart"/>
      <w:r w:rsidRPr="0066146B">
        <w:rPr>
          <w:rFonts w:cs="Arial"/>
          <w:color w:val="000000" w:themeColor="text1"/>
          <w:szCs w:val="22"/>
        </w:rPr>
        <w:t>2019</w:t>
      </w:r>
      <w:proofErr w:type="gramEnd"/>
    </w:p>
    <w:p w14:paraId="7D0B4BB2" w14:textId="77777777" w:rsidR="00A14BED" w:rsidRPr="0066146B" w:rsidRDefault="00A14BED" w:rsidP="00A14BED">
      <w:pPr>
        <w:pStyle w:val="NoSpacing"/>
        <w:rPr>
          <w:rStyle w:val="Strong"/>
          <w:rFonts w:cs="Arial"/>
          <w:b w:val="0"/>
          <w:color w:val="000000" w:themeColor="text1"/>
          <w:szCs w:val="22"/>
        </w:rPr>
      </w:pPr>
    </w:p>
    <w:p w14:paraId="341E9235" w14:textId="77777777" w:rsidR="00A14BED" w:rsidRPr="0066146B" w:rsidRDefault="00A14BED" w:rsidP="00A14BED">
      <w:pPr>
        <w:pStyle w:val="NoSpacing"/>
        <w:numPr>
          <w:ilvl w:val="0"/>
          <w:numId w:val="28"/>
        </w:numPr>
        <w:rPr>
          <w:rStyle w:val="Strong"/>
          <w:rFonts w:cs="Arial"/>
          <w:b w:val="0"/>
          <w:color w:val="000000" w:themeColor="text1"/>
          <w:szCs w:val="22"/>
        </w:rPr>
      </w:pPr>
      <w:r w:rsidRPr="0066146B">
        <w:rPr>
          <w:rStyle w:val="Strong"/>
          <w:rFonts w:cs="Arial"/>
          <w:b w:val="0"/>
          <w:color w:val="000000" w:themeColor="text1"/>
          <w:szCs w:val="22"/>
        </w:rPr>
        <w:t xml:space="preserve">Abiodun </w:t>
      </w:r>
      <w:proofErr w:type="spellStart"/>
      <w:r w:rsidRPr="0066146B">
        <w:rPr>
          <w:rStyle w:val="Strong"/>
          <w:rFonts w:cs="Arial"/>
          <w:b w:val="0"/>
          <w:color w:val="000000" w:themeColor="text1"/>
          <w:szCs w:val="22"/>
        </w:rPr>
        <w:t>Otolorin</w:t>
      </w:r>
      <w:proofErr w:type="spellEnd"/>
      <w:r w:rsidRPr="0066146B">
        <w:rPr>
          <w:rStyle w:val="Strong"/>
          <w:rFonts w:cs="Arial"/>
          <w:b w:val="0"/>
          <w:color w:val="000000" w:themeColor="text1"/>
          <w:szCs w:val="22"/>
        </w:rPr>
        <w:t xml:space="preserve">, Nana </w:t>
      </w:r>
      <w:proofErr w:type="spellStart"/>
      <w:r w:rsidRPr="0066146B">
        <w:rPr>
          <w:rStyle w:val="Strong"/>
          <w:rFonts w:cs="Arial"/>
          <w:b w:val="0"/>
          <w:color w:val="000000" w:themeColor="text1"/>
          <w:szCs w:val="22"/>
        </w:rPr>
        <w:t>Osafo</w:t>
      </w:r>
      <w:proofErr w:type="spellEnd"/>
      <w:r w:rsidRPr="0066146B">
        <w:rPr>
          <w:rStyle w:val="Strong"/>
          <w:rFonts w:cs="Arial"/>
          <w:b w:val="0"/>
          <w:color w:val="000000" w:themeColor="text1"/>
          <w:szCs w:val="22"/>
        </w:rPr>
        <w:t xml:space="preserve">, William Southerland, </w:t>
      </w:r>
      <w:proofErr w:type="spellStart"/>
      <w:r w:rsidRPr="0066146B">
        <w:rPr>
          <w:rStyle w:val="Strong"/>
          <w:rFonts w:cs="Arial"/>
          <w:b w:val="0"/>
          <w:color w:val="000000" w:themeColor="text1"/>
          <w:szCs w:val="22"/>
        </w:rPr>
        <w:t>HUeMR</w:t>
      </w:r>
      <w:proofErr w:type="spellEnd"/>
      <w:r w:rsidRPr="0066146B">
        <w:rPr>
          <w:rStyle w:val="Strong"/>
          <w:rFonts w:cs="Arial"/>
          <w:b w:val="0"/>
          <w:color w:val="000000" w:themeColor="text1"/>
          <w:szCs w:val="22"/>
        </w:rPr>
        <w:t>: Intuitive Mining of Electronic Medical Records, Pacific Symposium on Biocomputing, Kona, Hawaii, January 5, 2017.</w:t>
      </w:r>
    </w:p>
    <w:p w14:paraId="13DBC151" w14:textId="77777777" w:rsidR="00A14BED" w:rsidRPr="0066146B" w:rsidRDefault="00A14BED" w:rsidP="00A14BED">
      <w:pPr>
        <w:pStyle w:val="NoSpacing"/>
        <w:rPr>
          <w:rStyle w:val="Strong"/>
          <w:rFonts w:cs="Arial"/>
          <w:b w:val="0"/>
          <w:color w:val="000000" w:themeColor="text1"/>
          <w:szCs w:val="22"/>
        </w:rPr>
      </w:pPr>
    </w:p>
    <w:p w14:paraId="760C6194" w14:textId="34761829" w:rsidR="00A14BED" w:rsidRPr="0066146B" w:rsidRDefault="00A14BED" w:rsidP="00A14BED">
      <w:pPr>
        <w:pStyle w:val="ListParagraph"/>
        <w:numPr>
          <w:ilvl w:val="0"/>
          <w:numId w:val="28"/>
        </w:numPr>
        <w:autoSpaceDE/>
        <w:autoSpaceDN/>
        <w:spacing w:line="276" w:lineRule="auto"/>
        <w:contextualSpacing/>
        <w:rPr>
          <w:rStyle w:val="Strong"/>
          <w:rFonts w:cs="Arial"/>
          <w:b w:val="0"/>
          <w:color w:val="000000" w:themeColor="text1"/>
          <w:szCs w:val="22"/>
        </w:rPr>
      </w:pPr>
      <w:r w:rsidRPr="0066146B">
        <w:rPr>
          <w:rFonts w:cs="Arial"/>
          <w:color w:val="000000" w:themeColor="text1"/>
          <w:szCs w:val="22"/>
        </w:rPr>
        <w:t xml:space="preserve">Abiodun </w:t>
      </w:r>
      <w:proofErr w:type="spellStart"/>
      <w:r w:rsidRPr="0066146B">
        <w:rPr>
          <w:rFonts w:cs="Arial"/>
          <w:color w:val="000000" w:themeColor="text1"/>
          <w:szCs w:val="22"/>
        </w:rPr>
        <w:t>Otolorin</w:t>
      </w:r>
      <w:proofErr w:type="spellEnd"/>
      <w:r w:rsidRPr="0066146B">
        <w:rPr>
          <w:rFonts w:cs="Arial"/>
          <w:color w:val="000000" w:themeColor="text1"/>
          <w:szCs w:val="22"/>
        </w:rPr>
        <w:t xml:space="preserve">, Immanuel </w:t>
      </w:r>
      <w:proofErr w:type="spellStart"/>
      <w:r w:rsidRPr="0066146B">
        <w:rPr>
          <w:rFonts w:cs="Arial"/>
          <w:color w:val="000000" w:themeColor="text1"/>
          <w:szCs w:val="22"/>
        </w:rPr>
        <w:t>Chadzamira</w:t>
      </w:r>
      <w:proofErr w:type="spellEnd"/>
      <w:r w:rsidRPr="0066146B">
        <w:rPr>
          <w:rFonts w:cs="Arial"/>
          <w:color w:val="000000" w:themeColor="text1"/>
          <w:szCs w:val="22"/>
        </w:rPr>
        <w:t xml:space="preserve">, Nana </w:t>
      </w:r>
      <w:proofErr w:type="spellStart"/>
      <w:r w:rsidRPr="0066146B">
        <w:rPr>
          <w:rFonts w:cs="Arial"/>
          <w:color w:val="000000" w:themeColor="text1"/>
          <w:szCs w:val="22"/>
        </w:rPr>
        <w:t>Osafo</w:t>
      </w:r>
      <w:proofErr w:type="spellEnd"/>
      <w:r w:rsidRPr="0066146B">
        <w:rPr>
          <w:rFonts w:cs="Arial"/>
          <w:color w:val="000000" w:themeColor="text1"/>
          <w:szCs w:val="22"/>
        </w:rPr>
        <w:t xml:space="preserve">, William </w:t>
      </w:r>
      <w:proofErr w:type="gramStart"/>
      <w:r w:rsidRPr="0066146B">
        <w:rPr>
          <w:rFonts w:cs="Arial"/>
          <w:color w:val="000000" w:themeColor="text1"/>
          <w:szCs w:val="22"/>
        </w:rPr>
        <w:t xml:space="preserve">Southerland,  </w:t>
      </w:r>
      <w:proofErr w:type="spellStart"/>
      <w:r w:rsidRPr="0066146B">
        <w:rPr>
          <w:rFonts w:cs="Arial"/>
          <w:color w:val="000000" w:themeColor="text1"/>
          <w:szCs w:val="22"/>
        </w:rPr>
        <w:t>HUeMR</w:t>
      </w:r>
      <w:proofErr w:type="spellEnd"/>
      <w:proofErr w:type="gramEnd"/>
      <w:r w:rsidRPr="0066146B">
        <w:rPr>
          <w:rFonts w:cs="Arial"/>
          <w:color w:val="000000" w:themeColor="text1"/>
          <w:szCs w:val="22"/>
        </w:rPr>
        <w:t xml:space="preserve">: Intuitive Mining of Electronic Medical Records for Disease Informatics, Intelligent Systems for Molecular Biology, International Society for Computational Biology, Orlando, Florida, </w:t>
      </w:r>
      <w:r w:rsidRPr="0066146B">
        <w:rPr>
          <w:rStyle w:val="Strong"/>
          <w:rFonts w:cs="Arial"/>
          <w:color w:val="000000" w:themeColor="text1"/>
          <w:szCs w:val="22"/>
        </w:rPr>
        <w:t>July 2016</w:t>
      </w:r>
    </w:p>
    <w:p w14:paraId="62AEB5D2" w14:textId="77777777" w:rsidR="00A14BED" w:rsidRPr="0066146B" w:rsidRDefault="00A14BED" w:rsidP="00A14BED">
      <w:pPr>
        <w:pStyle w:val="NoSpacing"/>
        <w:rPr>
          <w:rFonts w:cs="Arial"/>
          <w:color w:val="000000" w:themeColor="text1"/>
          <w:szCs w:val="22"/>
        </w:rPr>
      </w:pPr>
    </w:p>
    <w:p w14:paraId="638226AF" w14:textId="77777777" w:rsidR="00A14BED" w:rsidRPr="0066146B" w:rsidRDefault="00A14BED" w:rsidP="00A14BED">
      <w:pPr>
        <w:pStyle w:val="NoSpacing"/>
        <w:numPr>
          <w:ilvl w:val="0"/>
          <w:numId w:val="28"/>
        </w:numPr>
        <w:rPr>
          <w:rFonts w:cs="Arial"/>
          <w:color w:val="000000" w:themeColor="text1"/>
          <w:szCs w:val="22"/>
        </w:rPr>
      </w:pPr>
      <w:r w:rsidRPr="0066146B">
        <w:rPr>
          <w:rFonts w:cs="Arial"/>
          <w:color w:val="000000" w:themeColor="text1"/>
          <w:szCs w:val="22"/>
        </w:rPr>
        <w:t xml:space="preserve">Oliver E, Fang Y, </w:t>
      </w:r>
      <w:proofErr w:type="spellStart"/>
      <w:r w:rsidRPr="0066146B">
        <w:rPr>
          <w:rFonts w:cs="Arial"/>
          <w:color w:val="000000" w:themeColor="text1"/>
          <w:szCs w:val="22"/>
        </w:rPr>
        <w:t>Sherif</w:t>
      </w:r>
      <w:proofErr w:type="spellEnd"/>
      <w:r w:rsidRPr="0066146B">
        <w:rPr>
          <w:rFonts w:cs="Arial"/>
          <w:color w:val="000000" w:themeColor="text1"/>
          <w:szCs w:val="22"/>
        </w:rPr>
        <w:t xml:space="preserve"> Z. The Role of Murine Double Minute 4 (MDM4) in </w:t>
      </w:r>
      <w:proofErr w:type="spellStart"/>
      <w:r w:rsidRPr="0066146B">
        <w:rPr>
          <w:rFonts w:cs="Arial"/>
          <w:color w:val="000000" w:themeColor="text1"/>
          <w:szCs w:val="22"/>
        </w:rPr>
        <w:t>Polyubiquititination</w:t>
      </w:r>
      <w:proofErr w:type="spellEnd"/>
      <w:r w:rsidRPr="0066146B">
        <w:rPr>
          <w:rFonts w:cs="Arial"/>
          <w:color w:val="000000" w:themeColor="text1"/>
          <w:szCs w:val="22"/>
        </w:rPr>
        <w:t xml:space="preserve"> and Requisite Degradation of TP53. First </w:t>
      </w:r>
      <w:proofErr w:type="spellStart"/>
      <w:r w:rsidRPr="0066146B">
        <w:rPr>
          <w:rFonts w:cs="Arial"/>
          <w:color w:val="000000" w:themeColor="text1"/>
          <w:szCs w:val="22"/>
        </w:rPr>
        <w:t>Coomes</w:t>
      </w:r>
      <w:proofErr w:type="spellEnd"/>
      <w:r w:rsidRPr="0066146B">
        <w:rPr>
          <w:rFonts w:cs="Arial"/>
          <w:color w:val="000000" w:themeColor="text1"/>
          <w:szCs w:val="22"/>
        </w:rPr>
        <w:t>/</w:t>
      </w:r>
      <w:proofErr w:type="spellStart"/>
      <w:r w:rsidRPr="0066146B">
        <w:rPr>
          <w:rFonts w:cs="Arial"/>
          <w:color w:val="000000" w:themeColor="text1"/>
          <w:szCs w:val="22"/>
        </w:rPr>
        <w:t>Nandedkar</w:t>
      </w:r>
      <w:proofErr w:type="spellEnd"/>
      <w:r w:rsidRPr="0066146B">
        <w:rPr>
          <w:rFonts w:cs="Arial"/>
          <w:color w:val="000000" w:themeColor="text1"/>
          <w:szCs w:val="22"/>
        </w:rPr>
        <w:t xml:space="preserve"> Graduate Research Day, April 28, 2015</w:t>
      </w:r>
    </w:p>
    <w:p w14:paraId="1312E8E9" w14:textId="77777777" w:rsidR="00A14BED" w:rsidRPr="0066146B" w:rsidRDefault="00A14BED" w:rsidP="00A14BED">
      <w:pPr>
        <w:pStyle w:val="NoSpacing"/>
        <w:rPr>
          <w:rFonts w:cs="Arial"/>
          <w:color w:val="000000" w:themeColor="text1"/>
          <w:szCs w:val="22"/>
        </w:rPr>
      </w:pPr>
    </w:p>
    <w:p w14:paraId="13AA282B" w14:textId="52AC7FD1" w:rsidR="00A14BED" w:rsidRPr="0066146B" w:rsidRDefault="00A14BED" w:rsidP="00A14BED">
      <w:pPr>
        <w:pStyle w:val="NoSpacing"/>
        <w:numPr>
          <w:ilvl w:val="0"/>
          <w:numId w:val="28"/>
        </w:numPr>
        <w:rPr>
          <w:rFonts w:cs="Arial"/>
          <w:color w:val="000000" w:themeColor="text1"/>
          <w:szCs w:val="22"/>
        </w:rPr>
      </w:pPr>
      <w:proofErr w:type="spellStart"/>
      <w:r w:rsidRPr="0066146B">
        <w:rPr>
          <w:rFonts w:cs="Arial"/>
          <w:color w:val="000000" w:themeColor="text1"/>
          <w:szCs w:val="22"/>
        </w:rPr>
        <w:t>Ogindo</w:t>
      </w:r>
      <w:proofErr w:type="spellEnd"/>
      <w:r w:rsidRPr="0066146B">
        <w:rPr>
          <w:rFonts w:cs="Arial"/>
          <w:color w:val="000000" w:themeColor="text1"/>
          <w:szCs w:val="22"/>
        </w:rPr>
        <w:t xml:space="preserve"> CO, Fang Y, Southerland WM, Bakare O. The Use of Molecular Modeling </w:t>
      </w:r>
      <w:proofErr w:type="spellStart"/>
      <w:r w:rsidRPr="0066146B">
        <w:rPr>
          <w:rFonts w:cs="Arial"/>
          <w:color w:val="000000" w:themeColor="text1"/>
          <w:szCs w:val="22"/>
        </w:rPr>
        <w:t>Modeling</w:t>
      </w:r>
      <w:proofErr w:type="spellEnd"/>
      <w:r w:rsidRPr="0066146B">
        <w:rPr>
          <w:rFonts w:cs="Arial"/>
          <w:color w:val="000000" w:themeColor="text1"/>
          <w:szCs w:val="22"/>
        </w:rPr>
        <w:t xml:space="preserve"> to Design Safe and Effective Drugs for Chagas Disease. Howard University Research Symposium, Howard University, Washington DC, April 16, 2015.</w:t>
      </w:r>
    </w:p>
    <w:p w14:paraId="01D3C6F4" w14:textId="77777777" w:rsidR="00A14BED" w:rsidRPr="0066146B" w:rsidRDefault="00A14BED" w:rsidP="00A14BED">
      <w:pPr>
        <w:pStyle w:val="NoSpacing"/>
        <w:rPr>
          <w:rFonts w:cs="Arial"/>
          <w:color w:val="000000" w:themeColor="text1"/>
          <w:szCs w:val="22"/>
        </w:rPr>
      </w:pPr>
    </w:p>
    <w:p w14:paraId="34841D23" w14:textId="77777777" w:rsidR="00A14BED" w:rsidRPr="0066146B" w:rsidRDefault="00A14BED" w:rsidP="00A14BED">
      <w:pPr>
        <w:pStyle w:val="NoSpacing"/>
        <w:numPr>
          <w:ilvl w:val="0"/>
          <w:numId w:val="28"/>
        </w:numPr>
        <w:rPr>
          <w:rFonts w:cs="Arial"/>
          <w:color w:val="000000" w:themeColor="text1"/>
          <w:szCs w:val="22"/>
        </w:rPr>
      </w:pPr>
      <w:r w:rsidRPr="0066146B">
        <w:rPr>
          <w:rStyle w:val="Strong"/>
          <w:rFonts w:cs="Arial"/>
          <w:b w:val="0"/>
          <w:color w:val="000000" w:themeColor="text1"/>
          <w:szCs w:val="22"/>
        </w:rPr>
        <w:t>Kevin Morris</w:t>
      </w:r>
      <w:r w:rsidRPr="0066146B">
        <w:rPr>
          <w:rStyle w:val="Emphasis"/>
          <w:rFonts w:cs="Arial"/>
          <w:b/>
          <w:color w:val="000000" w:themeColor="text1"/>
          <w:szCs w:val="22"/>
        </w:rPr>
        <w:t xml:space="preserve">, </w:t>
      </w:r>
      <w:r w:rsidRPr="0066146B">
        <w:rPr>
          <w:rStyle w:val="Emphasis"/>
          <w:rFonts w:cs="Arial"/>
          <w:color w:val="000000" w:themeColor="text1"/>
          <w:szCs w:val="22"/>
        </w:rPr>
        <w:t xml:space="preserve">Eugene </w:t>
      </w:r>
      <w:proofErr w:type="spellStart"/>
      <w:r w:rsidRPr="0066146B">
        <w:rPr>
          <w:rStyle w:val="Emphasis"/>
          <w:rFonts w:cs="Arial"/>
          <w:color w:val="000000" w:themeColor="text1"/>
          <w:szCs w:val="22"/>
        </w:rPr>
        <w:t>Billiot</w:t>
      </w:r>
      <w:proofErr w:type="spellEnd"/>
      <w:r w:rsidRPr="0066146B">
        <w:rPr>
          <w:rStyle w:val="Emphasis"/>
          <w:rFonts w:cs="Arial"/>
          <w:color w:val="000000" w:themeColor="text1"/>
          <w:szCs w:val="22"/>
        </w:rPr>
        <w:t xml:space="preserve">, Fereshteh </w:t>
      </w:r>
      <w:proofErr w:type="spellStart"/>
      <w:r w:rsidRPr="0066146B">
        <w:rPr>
          <w:rStyle w:val="Emphasis"/>
          <w:rFonts w:cs="Arial"/>
          <w:color w:val="000000" w:themeColor="text1"/>
          <w:szCs w:val="22"/>
        </w:rPr>
        <w:t>Billiot</w:t>
      </w:r>
      <w:proofErr w:type="spellEnd"/>
      <w:r w:rsidRPr="0066146B">
        <w:rPr>
          <w:rStyle w:val="Emphasis"/>
          <w:rFonts w:cs="Arial"/>
          <w:color w:val="000000" w:themeColor="text1"/>
          <w:szCs w:val="22"/>
        </w:rPr>
        <w:t xml:space="preserve">, Kenny </w:t>
      </w:r>
      <w:proofErr w:type="spellStart"/>
      <w:r w:rsidRPr="0066146B">
        <w:rPr>
          <w:rStyle w:val="Emphasis"/>
          <w:rFonts w:cs="Arial"/>
          <w:color w:val="000000" w:themeColor="text1"/>
          <w:szCs w:val="22"/>
        </w:rPr>
        <w:t>Lipkowitz</w:t>
      </w:r>
      <w:proofErr w:type="spellEnd"/>
      <w:r w:rsidRPr="0066146B">
        <w:rPr>
          <w:rStyle w:val="Emphasis"/>
          <w:rFonts w:cs="Arial"/>
          <w:color w:val="000000" w:themeColor="text1"/>
          <w:szCs w:val="22"/>
        </w:rPr>
        <w:t xml:space="preserve">, </w:t>
      </w:r>
      <w:proofErr w:type="spellStart"/>
      <w:r w:rsidRPr="0066146B">
        <w:rPr>
          <w:rStyle w:val="Emphasis"/>
          <w:rFonts w:cs="Arial"/>
          <w:color w:val="000000" w:themeColor="text1"/>
          <w:szCs w:val="22"/>
        </w:rPr>
        <w:t>Yayin</w:t>
      </w:r>
      <w:proofErr w:type="spellEnd"/>
      <w:r w:rsidRPr="0066146B">
        <w:rPr>
          <w:rStyle w:val="Emphasis"/>
          <w:rFonts w:cs="Arial"/>
          <w:color w:val="000000" w:themeColor="text1"/>
          <w:szCs w:val="22"/>
        </w:rPr>
        <w:t xml:space="preserve"> Fang, William Southerland. "</w:t>
      </w:r>
      <w:r w:rsidRPr="0066146B">
        <w:rPr>
          <w:rFonts w:cs="Arial"/>
          <w:color w:val="000000" w:themeColor="text1"/>
          <w:szCs w:val="22"/>
        </w:rPr>
        <w:t>Investigation of chiral molecular micelles by means of molecular dynamics simulation and NMR spectroscopy". 245th ACS National Meeting and Exposition, New Orleans, Louisiana. April 7-11, 2013</w:t>
      </w:r>
    </w:p>
    <w:p w14:paraId="6F4157E3" w14:textId="77777777" w:rsidR="00E95540" w:rsidRPr="0066146B" w:rsidRDefault="00E95540" w:rsidP="00E95540">
      <w:pPr>
        <w:pStyle w:val="NoSpacing"/>
        <w:rPr>
          <w:rFonts w:cs="Arial"/>
          <w:color w:val="000000" w:themeColor="text1"/>
          <w:szCs w:val="22"/>
        </w:rPr>
      </w:pPr>
    </w:p>
    <w:p w14:paraId="10AD7E11" w14:textId="595A1DAB" w:rsidR="00E95540" w:rsidRPr="0066146B" w:rsidRDefault="00E95540" w:rsidP="00E95540">
      <w:pPr>
        <w:pStyle w:val="ListParagraph"/>
        <w:numPr>
          <w:ilvl w:val="0"/>
          <w:numId w:val="28"/>
        </w:numPr>
        <w:rPr>
          <w:color w:val="000000" w:themeColor="text1"/>
        </w:rPr>
      </w:pPr>
      <w:r w:rsidRPr="0066146B">
        <w:rPr>
          <w:color w:val="000000" w:themeColor="text1"/>
        </w:rPr>
        <w:t xml:space="preserve">HU Center for Applied Data Science and Analytics (CADSA) </w:t>
      </w:r>
    </w:p>
    <w:p w14:paraId="6ACA1A41" w14:textId="77777777" w:rsidR="00E95540" w:rsidRPr="0066146B" w:rsidRDefault="00E95540" w:rsidP="00E95540">
      <w:pPr>
        <w:pStyle w:val="ListParagraph"/>
        <w:rPr>
          <w:color w:val="000000" w:themeColor="text1"/>
        </w:rPr>
      </w:pPr>
      <w:r w:rsidRPr="0066146B">
        <w:rPr>
          <w:color w:val="000000" w:themeColor="text1"/>
        </w:rPr>
        <w:t>Meeting/Audience: The Mastercard Center for Inclusive Impact Summit, New York, New York, September 2022</w:t>
      </w:r>
    </w:p>
    <w:p w14:paraId="665E25C6" w14:textId="77777777" w:rsidR="00E95540" w:rsidRPr="0066146B" w:rsidRDefault="00E95540" w:rsidP="00E95540">
      <w:pPr>
        <w:pStyle w:val="ListParagraph"/>
        <w:rPr>
          <w:color w:val="000000" w:themeColor="text1"/>
        </w:rPr>
      </w:pPr>
    </w:p>
    <w:p w14:paraId="44DC0801" w14:textId="68097E2C" w:rsidR="00E95540" w:rsidRPr="0066146B" w:rsidRDefault="00E95540" w:rsidP="00E95540">
      <w:pPr>
        <w:pStyle w:val="ListParagraph"/>
        <w:numPr>
          <w:ilvl w:val="0"/>
          <w:numId w:val="28"/>
        </w:numPr>
        <w:rPr>
          <w:color w:val="000000" w:themeColor="text1"/>
        </w:rPr>
      </w:pPr>
      <w:r w:rsidRPr="0066146B">
        <w:rPr>
          <w:color w:val="000000" w:themeColor="text1"/>
        </w:rPr>
        <w:t>HU Center for Applied Data Science and Analytics (CADSA)</w:t>
      </w:r>
    </w:p>
    <w:p w14:paraId="482BD77E" w14:textId="77777777" w:rsidR="00E95540" w:rsidRPr="0066146B" w:rsidRDefault="00E95540" w:rsidP="00E95540">
      <w:pPr>
        <w:pStyle w:val="ListParagraph"/>
        <w:rPr>
          <w:color w:val="000000" w:themeColor="text1"/>
        </w:rPr>
      </w:pPr>
      <w:r w:rsidRPr="0066146B">
        <w:rPr>
          <w:color w:val="000000" w:themeColor="text1"/>
        </w:rPr>
        <w:t>Meeting/Audience: Governor of US Virgin Islands and staff at HU, February 7, 2023</w:t>
      </w:r>
    </w:p>
    <w:p w14:paraId="54F6E167" w14:textId="77777777" w:rsidR="00E95540" w:rsidRPr="0066146B" w:rsidRDefault="00E95540" w:rsidP="00E95540">
      <w:pPr>
        <w:pStyle w:val="ListParagraph"/>
        <w:rPr>
          <w:color w:val="000000" w:themeColor="text1"/>
        </w:rPr>
      </w:pPr>
    </w:p>
    <w:p w14:paraId="1E320416" w14:textId="27DCE253" w:rsidR="00E95540" w:rsidRPr="0066146B" w:rsidRDefault="00E95540" w:rsidP="00E95540">
      <w:pPr>
        <w:pStyle w:val="ListParagraph"/>
        <w:numPr>
          <w:ilvl w:val="0"/>
          <w:numId w:val="28"/>
        </w:numPr>
        <w:rPr>
          <w:color w:val="000000" w:themeColor="text1"/>
        </w:rPr>
      </w:pPr>
      <w:r w:rsidRPr="0066146B">
        <w:rPr>
          <w:color w:val="000000" w:themeColor="text1"/>
        </w:rPr>
        <w:t>HU Center for Applied Data Science and Analytics (CADSA)</w:t>
      </w:r>
    </w:p>
    <w:p w14:paraId="7FD38765" w14:textId="77777777" w:rsidR="00E95540" w:rsidRPr="0066146B" w:rsidRDefault="00E95540" w:rsidP="00E95540">
      <w:pPr>
        <w:pStyle w:val="ListParagraph"/>
        <w:rPr>
          <w:color w:val="000000" w:themeColor="text1"/>
        </w:rPr>
      </w:pPr>
      <w:r w:rsidRPr="0066146B">
        <w:rPr>
          <w:color w:val="000000" w:themeColor="text1"/>
        </w:rPr>
        <w:t>Meeting/Audience: Essence Conference, July 2, 2022</w:t>
      </w:r>
    </w:p>
    <w:p w14:paraId="70FE31DD" w14:textId="77777777" w:rsidR="00E95540" w:rsidRPr="0066146B" w:rsidRDefault="00E95540" w:rsidP="00E95540">
      <w:pPr>
        <w:pStyle w:val="ListParagraph"/>
        <w:rPr>
          <w:color w:val="000000" w:themeColor="text1"/>
        </w:rPr>
      </w:pPr>
    </w:p>
    <w:p w14:paraId="62CBD502" w14:textId="38AE384B" w:rsidR="00E95540" w:rsidRPr="0066146B" w:rsidRDefault="00E95540" w:rsidP="00E95540">
      <w:pPr>
        <w:pStyle w:val="ListParagraph"/>
        <w:numPr>
          <w:ilvl w:val="0"/>
          <w:numId w:val="28"/>
        </w:numPr>
        <w:rPr>
          <w:color w:val="000000" w:themeColor="text1"/>
        </w:rPr>
      </w:pPr>
      <w:r w:rsidRPr="0066146B">
        <w:rPr>
          <w:color w:val="000000" w:themeColor="text1"/>
        </w:rPr>
        <w:t>HU Center for Applied Data Science and Analytics (CADSA)</w:t>
      </w:r>
    </w:p>
    <w:p w14:paraId="40B792F4" w14:textId="77777777" w:rsidR="00E95540" w:rsidRPr="0066146B" w:rsidRDefault="00E95540" w:rsidP="00E95540">
      <w:pPr>
        <w:pStyle w:val="ListParagraph"/>
        <w:rPr>
          <w:color w:val="000000" w:themeColor="text1"/>
        </w:rPr>
      </w:pPr>
      <w:r w:rsidRPr="0066146B">
        <w:rPr>
          <w:color w:val="000000" w:themeColor="text1"/>
        </w:rPr>
        <w:t>Meeting/Audience: HUCM Health and Technology club, March 15, 2023</w:t>
      </w:r>
    </w:p>
    <w:p w14:paraId="5D8D83B0" w14:textId="77777777" w:rsidR="00E95540" w:rsidRPr="0066146B" w:rsidRDefault="00E95540" w:rsidP="00E95540">
      <w:pPr>
        <w:pStyle w:val="ListParagraph"/>
        <w:rPr>
          <w:color w:val="000000" w:themeColor="text1"/>
        </w:rPr>
      </w:pPr>
    </w:p>
    <w:p w14:paraId="1901EA1B" w14:textId="151E6D18" w:rsidR="00E95540" w:rsidRPr="0066146B" w:rsidRDefault="00E95540" w:rsidP="00E95540">
      <w:pPr>
        <w:pStyle w:val="ListParagraph"/>
        <w:numPr>
          <w:ilvl w:val="0"/>
          <w:numId w:val="28"/>
        </w:numPr>
        <w:rPr>
          <w:color w:val="000000" w:themeColor="text1"/>
        </w:rPr>
      </w:pPr>
      <w:r w:rsidRPr="0066146B">
        <w:rPr>
          <w:color w:val="000000" w:themeColor="text1"/>
        </w:rPr>
        <w:t>HU Center for Applied Data Science and Analytics (CADSA)</w:t>
      </w:r>
    </w:p>
    <w:p w14:paraId="797EC840" w14:textId="77777777" w:rsidR="00E95540" w:rsidRPr="0066146B" w:rsidRDefault="00E95540" w:rsidP="00E95540">
      <w:pPr>
        <w:pStyle w:val="ListParagraph"/>
        <w:rPr>
          <w:color w:val="000000" w:themeColor="text1"/>
        </w:rPr>
      </w:pPr>
      <w:r w:rsidRPr="0066146B">
        <w:rPr>
          <w:color w:val="000000" w:themeColor="text1"/>
        </w:rPr>
        <w:t>Meeting/Audience: HU Research Month panel on ML/AI in academia/HU, April 20, 2023</w:t>
      </w:r>
    </w:p>
    <w:p w14:paraId="4F3A42E8" w14:textId="62574B83" w:rsidR="00A14BED" w:rsidRPr="0066146B" w:rsidRDefault="00A14BED" w:rsidP="008533E8">
      <w:pPr>
        <w:rPr>
          <w:rFonts w:cs="Arial"/>
          <w:color w:val="000000" w:themeColor="text1"/>
          <w:szCs w:val="22"/>
        </w:rPr>
      </w:pPr>
    </w:p>
    <w:p w14:paraId="49F8C79E" w14:textId="680EC8DF" w:rsidR="00D90492" w:rsidRPr="0066146B" w:rsidRDefault="00D90492" w:rsidP="008533E8">
      <w:pPr>
        <w:rPr>
          <w:rFonts w:cs="Arial"/>
          <w:color w:val="000000" w:themeColor="text1"/>
          <w:szCs w:val="22"/>
        </w:rPr>
      </w:pPr>
    </w:p>
    <w:p w14:paraId="1A3CF000" w14:textId="69440D2A" w:rsidR="00D90492" w:rsidRPr="0066146B" w:rsidRDefault="00D90492" w:rsidP="008533E8">
      <w:pPr>
        <w:rPr>
          <w:rFonts w:cs="Arial"/>
          <w:b/>
          <w:bCs/>
          <w:color w:val="000000" w:themeColor="text1"/>
          <w:szCs w:val="22"/>
        </w:rPr>
      </w:pPr>
      <w:r w:rsidRPr="0066146B">
        <w:rPr>
          <w:rFonts w:cs="Arial"/>
          <w:b/>
          <w:bCs/>
          <w:color w:val="000000" w:themeColor="text1"/>
          <w:szCs w:val="22"/>
        </w:rPr>
        <w:t xml:space="preserve">F. </w:t>
      </w:r>
      <w:r w:rsidRPr="0066146B">
        <w:rPr>
          <w:rFonts w:cs="Arial"/>
          <w:b/>
          <w:bCs/>
          <w:color w:val="000000" w:themeColor="text1"/>
          <w:szCs w:val="22"/>
        </w:rPr>
        <w:tab/>
        <w:t>Service</w:t>
      </w:r>
    </w:p>
    <w:p w14:paraId="3A2E42D3" w14:textId="1BC65A5E" w:rsidR="00D90492" w:rsidRPr="0066146B" w:rsidRDefault="00D90492" w:rsidP="008533E8">
      <w:pPr>
        <w:rPr>
          <w:rFonts w:cs="Arial"/>
          <w:color w:val="000000" w:themeColor="text1"/>
          <w:szCs w:val="22"/>
        </w:rPr>
      </w:pPr>
    </w:p>
    <w:p w14:paraId="549C4702" w14:textId="72BA049B" w:rsidR="00D90492" w:rsidRPr="0066146B" w:rsidRDefault="00D90492" w:rsidP="00D90492">
      <w:pPr>
        <w:rPr>
          <w:color w:val="000000" w:themeColor="text1"/>
          <w:u w:val="single"/>
        </w:rPr>
      </w:pPr>
      <w:r w:rsidRPr="0066146B">
        <w:rPr>
          <w:color w:val="000000" w:themeColor="text1"/>
          <w:u w:val="single"/>
        </w:rPr>
        <w:t>Committees</w:t>
      </w:r>
    </w:p>
    <w:p w14:paraId="0A5D06C6" w14:textId="77777777" w:rsidR="00D90492" w:rsidRPr="0066146B" w:rsidRDefault="00D90492" w:rsidP="00D90492">
      <w:pPr>
        <w:rPr>
          <w:color w:val="000000" w:themeColor="text1"/>
        </w:rPr>
      </w:pPr>
    </w:p>
    <w:p w14:paraId="2DD994C0" w14:textId="77777777" w:rsidR="00D90492" w:rsidRPr="0066146B" w:rsidRDefault="00D90492" w:rsidP="00D90492">
      <w:pPr>
        <w:pStyle w:val="ListParagraph"/>
        <w:numPr>
          <w:ilvl w:val="0"/>
          <w:numId w:val="32"/>
        </w:numPr>
        <w:autoSpaceDE/>
        <w:autoSpaceDN/>
        <w:contextualSpacing/>
        <w:rPr>
          <w:color w:val="000000" w:themeColor="text1"/>
        </w:rPr>
      </w:pPr>
      <w:r w:rsidRPr="0066146B">
        <w:rPr>
          <w:color w:val="000000" w:themeColor="text1"/>
        </w:rPr>
        <w:t>Data Science Faculty Advisory Committee, member Spring 2021 – August 2021</w:t>
      </w:r>
    </w:p>
    <w:p w14:paraId="0F2C53C8" w14:textId="77777777" w:rsidR="00D90492" w:rsidRPr="0066146B" w:rsidRDefault="00D90492" w:rsidP="00D90492">
      <w:pPr>
        <w:pStyle w:val="ListParagraph"/>
        <w:numPr>
          <w:ilvl w:val="0"/>
          <w:numId w:val="32"/>
        </w:numPr>
        <w:autoSpaceDE/>
        <w:autoSpaceDN/>
        <w:contextualSpacing/>
        <w:rPr>
          <w:color w:val="000000" w:themeColor="text1"/>
        </w:rPr>
      </w:pPr>
      <w:r w:rsidRPr="0066146B">
        <w:rPr>
          <w:color w:val="000000" w:themeColor="text1"/>
        </w:rPr>
        <w:t>Data Science Faculty Advisory Committee, Chair – August 2021- present</w:t>
      </w:r>
    </w:p>
    <w:p w14:paraId="3296E4D1" w14:textId="77777777" w:rsidR="00D90492" w:rsidRPr="0066146B" w:rsidRDefault="00D90492" w:rsidP="00D90492">
      <w:pPr>
        <w:pStyle w:val="ListParagraph"/>
        <w:numPr>
          <w:ilvl w:val="0"/>
          <w:numId w:val="32"/>
        </w:numPr>
        <w:autoSpaceDE/>
        <w:autoSpaceDN/>
        <w:contextualSpacing/>
        <w:rPr>
          <w:color w:val="000000" w:themeColor="text1"/>
        </w:rPr>
      </w:pPr>
      <w:r w:rsidRPr="0066146B">
        <w:rPr>
          <w:color w:val="000000" w:themeColor="text1"/>
        </w:rPr>
        <w:t>Anatomy Department Chair Search Committee, Chair – summer 2021 – Present</w:t>
      </w:r>
    </w:p>
    <w:p w14:paraId="61D4F280" w14:textId="77777777" w:rsidR="00D90492" w:rsidRPr="0066146B" w:rsidRDefault="00D90492" w:rsidP="00D90492">
      <w:pPr>
        <w:pStyle w:val="ListParagraph"/>
        <w:numPr>
          <w:ilvl w:val="0"/>
          <w:numId w:val="32"/>
        </w:numPr>
        <w:autoSpaceDE/>
        <w:autoSpaceDN/>
        <w:contextualSpacing/>
        <w:rPr>
          <w:color w:val="000000" w:themeColor="text1"/>
        </w:rPr>
      </w:pPr>
      <w:r w:rsidRPr="0066146B">
        <w:rPr>
          <w:color w:val="000000" w:themeColor="text1"/>
        </w:rPr>
        <w:t>Departmental APT committee – ongoing</w:t>
      </w:r>
    </w:p>
    <w:p w14:paraId="41680AC4" w14:textId="77777777" w:rsidR="00D90492" w:rsidRPr="0066146B" w:rsidRDefault="00D90492" w:rsidP="00D90492">
      <w:pPr>
        <w:pStyle w:val="ListParagraph"/>
        <w:numPr>
          <w:ilvl w:val="0"/>
          <w:numId w:val="32"/>
        </w:numPr>
        <w:autoSpaceDE/>
        <w:autoSpaceDN/>
        <w:contextualSpacing/>
        <w:rPr>
          <w:color w:val="000000" w:themeColor="text1"/>
        </w:rPr>
      </w:pPr>
      <w:r w:rsidRPr="0066146B">
        <w:rPr>
          <w:color w:val="000000" w:themeColor="text1"/>
        </w:rPr>
        <w:t xml:space="preserve">College of Medicine Dean Search Committee, member, Fall 2021 – present </w:t>
      </w:r>
    </w:p>
    <w:p w14:paraId="4F71DB1E" w14:textId="77777777" w:rsidR="00D90492" w:rsidRPr="0066146B" w:rsidRDefault="00D90492" w:rsidP="00D90492">
      <w:pPr>
        <w:rPr>
          <w:color w:val="000000" w:themeColor="text1"/>
        </w:rPr>
      </w:pPr>
    </w:p>
    <w:p w14:paraId="5DEFE689" w14:textId="77777777" w:rsidR="00D90492" w:rsidRPr="0066146B" w:rsidRDefault="00D90492" w:rsidP="00D90492">
      <w:pPr>
        <w:rPr>
          <w:color w:val="000000" w:themeColor="text1"/>
          <w:u w:val="single"/>
        </w:rPr>
      </w:pPr>
      <w:r w:rsidRPr="0066146B">
        <w:rPr>
          <w:color w:val="000000" w:themeColor="text1"/>
          <w:u w:val="single"/>
        </w:rPr>
        <w:t>Other Service</w:t>
      </w:r>
    </w:p>
    <w:p w14:paraId="576C1166" w14:textId="77777777" w:rsidR="00D90492" w:rsidRPr="0066146B" w:rsidRDefault="00D90492" w:rsidP="00D90492">
      <w:pPr>
        <w:pStyle w:val="ListParagraph"/>
        <w:numPr>
          <w:ilvl w:val="0"/>
          <w:numId w:val="33"/>
        </w:numPr>
        <w:autoSpaceDE/>
        <w:autoSpaceDN/>
        <w:contextualSpacing/>
        <w:rPr>
          <w:color w:val="000000" w:themeColor="text1"/>
        </w:rPr>
      </w:pPr>
      <w:r w:rsidRPr="0066146B">
        <w:rPr>
          <w:color w:val="000000" w:themeColor="text1"/>
        </w:rPr>
        <w:t>Interim Director, HU Center for Applied Data Science and Analytics (CADSA)</w:t>
      </w:r>
    </w:p>
    <w:p w14:paraId="67E46B04" w14:textId="77777777" w:rsidR="00D90492" w:rsidRPr="0066146B" w:rsidRDefault="00D90492" w:rsidP="00D90492">
      <w:pPr>
        <w:rPr>
          <w:color w:val="000000" w:themeColor="text1"/>
        </w:rPr>
      </w:pPr>
    </w:p>
    <w:p w14:paraId="40EA670C" w14:textId="77777777" w:rsidR="00D90492" w:rsidRPr="0066146B" w:rsidRDefault="00D90492" w:rsidP="00D90492">
      <w:pPr>
        <w:rPr>
          <w:color w:val="000000" w:themeColor="text1"/>
          <w:u w:val="single"/>
        </w:rPr>
      </w:pPr>
      <w:r w:rsidRPr="0066146B">
        <w:rPr>
          <w:color w:val="000000" w:themeColor="text1"/>
          <w:u w:val="single"/>
        </w:rPr>
        <w:t>Teaching</w:t>
      </w:r>
    </w:p>
    <w:p w14:paraId="7B801517" w14:textId="77777777" w:rsidR="00D90492" w:rsidRPr="0066146B" w:rsidRDefault="00D90492" w:rsidP="00D90492">
      <w:pPr>
        <w:pStyle w:val="ListParagraph"/>
        <w:numPr>
          <w:ilvl w:val="0"/>
          <w:numId w:val="33"/>
        </w:numPr>
        <w:autoSpaceDE/>
        <w:autoSpaceDN/>
        <w:contextualSpacing/>
        <w:rPr>
          <w:color w:val="000000" w:themeColor="text1"/>
        </w:rPr>
      </w:pPr>
      <w:r w:rsidRPr="0066146B">
        <w:rPr>
          <w:color w:val="000000" w:themeColor="text1"/>
        </w:rPr>
        <w:t>Medical Biochemistry -annually and ongoing</w:t>
      </w:r>
    </w:p>
    <w:p w14:paraId="7BB61C79" w14:textId="77777777" w:rsidR="00D90492" w:rsidRPr="0066146B" w:rsidRDefault="00D90492" w:rsidP="00D90492">
      <w:pPr>
        <w:pStyle w:val="ListParagraph"/>
        <w:rPr>
          <w:color w:val="000000" w:themeColor="text1"/>
        </w:rPr>
      </w:pPr>
      <w:r w:rsidRPr="0066146B">
        <w:rPr>
          <w:color w:val="000000" w:themeColor="text1"/>
        </w:rPr>
        <w:t>(Served as exam coordinator)</w:t>
      </w:r>
    </w:p>
    <w:p w14:paraId="146F3762" w14:textId="77777777" w:rsidR="00D90492" w:rsidRPr="0066146B" w:rsidRDefault="00D90492" w:rsidP="00D90492">
      <w:pPr>
        <w:rPr>
          <w:color w:val="000000" w:themeColor="text1"/>
        </w:rPr>
      </w:pPr>
    </w:p>
    <w:p w14:paraId="09AC73F6" w14:textId="77777777" w:rsidR="00D90492" w:rsidRPr="0066146B" w:rsidRDefault="00D90492" w:rsidP="00D90492">
      <w:pPr>
        <w:pStyle w:val="ListParagraph"/>
        <w:numPr>
          <w:ilvl w:val="0"/>
          <w:numId w:val="33"/>
        </w:numPr>
        <w:autoSpaceDE/>
        <w:autoSpaceDN/>
        <w:contextualSpacing/>
        <w:rPr>
          <w:color w:val="000000" w:themeColor="text1"/>
        </w:rPr>
      </w:pPr>
      <w:r w:rsidRPr="0066146B">
        <w:rPr>
          <w:color w:val="000000" w:themeColor="text1"/>
        </w:rPr>
        <w:t>Dental biochemistry – annually and ongoing</w:t>
      </w:r>
    </w:p>
    <w:p w14:paraId="37E9512D" w14:textId="77777777" w:rsidR="00D90492" w:rsidRPr="0066146B" w:rsidRDefault="00D90492" w:rsidP="00D90492">
      <w:pPr>
        <w:rPr>
          <w:color w:val="000000" w:themeColor="text1"/>
        </w:rPr>
      </w:pPr>
    </w:p>
    <w:p w14:paraId="0CDBF6A7" w14:textId="77777777" w:rsidR="00D90492" w:rsidRPr="0066146B" w:rsidRDefault="00D90492" w:rsidP="00D90492">
      <w:pPr>
        <w:pStyle w:val="ListParagraph"/>
        <w:numPr>
          <w:ilvl w:val="0"/>
          <w:numId w:val="33"/>
        </w:numPr>
        <w:autoSpaceDE/>
        <w:autoSpaceDN/>
        <w:contextualSpacing/>
        <w:rPr>
          <w:color w:val="000000" w:themeColor="text1"/>
        </w:rPr>
      </w:pPr>
      <w:r w:rsidRPr="0066146B">
        <w:rPr>
          <w:color w:val="000000" w:themeColor="text1"/>
        </w:rPr>
        <w:t>Graduate biochemistry – annually and ongoing</w:t>
      </w:r>
    </w:p>
    <w:p w14:paraId="6D922D32" w14:textId="582FD4D1" w:rsidR="00D90492" w:rsidRPr="0066146B" w:rsidRDefault="00D90492" w:rsidP="00D90492">
      <w:pPr>
        <w:rPr>
          <w:color w:val="000000" w:themeColor="text1"/>
        </w:rPr>
      </w:pPr>
    </w:p>
    <w:p w14:paraId="3E042BB8" w14:textId="77777777" w:rsidR="003766DF" w:rsidRPr="0066146B" w:rsidRDefault="003766DF" w:rsidP="00D90492">
      <w:pPr>
        <w:rPr>
          <w:color w:val="000000" w:themeColor="text1"/>
        </w:rPr>
      </w:pPr>
    </w:p>
    <w:p w14:paraId="1BDCD0C6" w14:textId="2A85B59C" w:rsidR="00D90492" w:rsidRPr="0066146B" w:rsidRDefault="00D90492" w:rsidP="00D90492">
      <w:pPr>
        <w:rPr>
          <w:color w:val="000000" w:themeColor="text1"/>
          <w:u w:val="single"/>
        </w:rPr>
      </w:pPr>
      <w:r w:rsidRPr="0066146B">
        <w:rPr>
          <w:color w:val="000000" w:themeColor="text1"/>
          <w:u w:val="single"/>
        </w:rPr>
        <w:t>National</w:t>
      </w:r>
      <w:r w:rsidR="003766DF" w:rsidRPr="0066146B">
        <w:rPr>
          <w:color w:val="000000" w:themeColor="text1"/>
          <w:u w:val="single"/>
        </w:rPr>
        <w:t xml:space="preserve"> service</w:t>
      </w:r>
      <w:r w:rsidRPr="0066146B">
        <w:rPr>
          <w:color w:val="000000" w:themeColor="text1"/>
          <w:u w:val="single"/>
        </w:rPr>
        <w:t xml:space="preserve"> </w:t>
      </w:r>
    </w:p>
    <w:p w14:paraId="01420E48" w14:textId="77777777" w:rsidR="00D90492" w:rsidRPr="0066146B" w:rsidRDefault="00D90492" w:rsidP="00D90492">
      <w:pPr>
        <w:pStyle w:val="ListParagraph"/>
        <w:numPr>
          <w:ilvl w:val="0"/>
          <w:numId w:val="34"/>
        </w:numPr>
        <w:autoSpaceDE/>
        <w:autoSpaceDN/>
        <w:contextualSpacing/>
        <w:rPr>
          <w:color w:val="000000" w:themeColor="text1"/>
        </w:rPr>
      </w:pPr>
      <w:r w:rsidRPr="0066146B">
        <w:rPr>
          <w:color w:val="000000" w:themeColor="text1"/>
        </w:rPr>
        <w:t>National Institute of Minority Health and Health Disparities (NIMHD) Advisory Council, member, 2019 – present</w:t>
      </w:r>
    </w:p>
    <w:p w14:paraId="54CFE743" w14:textId="77777777" w:rsidR="00E95540" w:rsidRPr="0066146B" w:rsidRDefault="00E95540" w:rsidP="00E95540">
      <w:pPr>
        <w:autoSpaceDE/>
        <w:autoSpaceDN/>
        <w:contextualSpacing/>
        <w:rPr>
          <w:color w:val="000000" w:themeColor="text1"/>
        </w:rPr>
      </w:pPr>
    </w:p>
    <w:p w14:paraId="073AD497" w14:textId="77777777" w:rsidR="00E95540" w:rsidRPr="0066146B" w:rsidRDefault="00E95540" w:rsidP="00E95540">
      <w:pPr>
        <w:rPr>
          <w:b/>
          <w:bCs/>
          <w:color w:val="000000" w:themeColor="text1"/>
          <w:u w:val="single"/>
        </w:rPr>
      </w:pPr>
      <w:r w:rsidRPr="0066146B">
        <w:rPr>
          <w:b/>
          <w:bCs/>
          <w:color w:val="000000" w:themeColor="text1"/>
          <w:u w:val="single"/>
        </w:rPr>
        <w:t>Conference Organizing Committees</w:t>
      </w:r>
    </w:p>
    <w:p w14:paraId="76FA4812" w14:textId="77777777" w:rsidR="00E95540" w:rsidRPr="0066146B" w:rsidRDefault="00E95540" w:rsidP="00E95540">
      <w:pPr>
        <w:rPr>
          <w:color w:val="000000" w:themeColor="text1"/>
        </w:rPr>
      </w:pPr>
      <w:r w:rsidRPr="0066146B">
        <w:rPr>
          <w:color w:val="000000" w:themeColor="text1"/>
        </w:rPr>
        <w:t>Planning committee for Academic Data Science Alliance Leadership Summit, June 2022 – May 2023</w:t>
      </w:r>
    </w:p>
    <w:p w14:paraId="7AABC29C" w14:textId="77777777" w:rsidR="00E95540" w:rsidRPr="0066146B" w:rsidRDefault="00E95540" w:rsidP="00E95540">
      <w:pPr>
        <w:rPr>
          <w:color w:val="000000" w:themeColor="text1"/>
        </w:rPr>
      </w:pPr>
      <w:r w:rsidRPr="0066146B">
        <w:rPr>
          <w:color w:val="000000" w:themeColor="text1"/>
        </w:rPr>
        <w:t>Planning committee for National RCMI Conference (xxx please get dates for this)</w:t>
      </w:r>
    </w:p>
    <w:p w14:paraId="2A55E66A" w14:textId="77777777" w:rsidR="00E95540" w:rsidRPr="0066146B" w:rsidRDefault="00E95540" w:rsidP="00E95540">
      <w:pPr>
        <w:rPr>
          <w:color w:val="000000" w:themeColor="text1"/>
        </w:rPr>
      </w:pPr>
    </w:p>
    <w:p w14:paraId="3C754135" w14:textId="77777777" w:rsidR="00E95540" w:rsidRPr="0066146B" w:rsidRDefault="00E95540" w:rsidP="00E95540">
      <w:pPr>
        <w:rPr>
          <w:b/>
          <w:bCs/>
          <w:color w:val="000000" w:themeColor="text1"/>
          <w:u w:val="single"/>
        </w:rPr>
      </w:pPr>
      <w:r w:rsidRPr="0066146B">
        <w:rPr>
          <w:b/>
          <w:bCs/>
          <w:color w:val="000000" w:themeColor="text1"/>
          <w:u w:val="single"/>
        </w:rPr>
        <w:t>Conference session moderator</w:t>
      </w:r>
    </w:p>
    <w:p w14:paraId="795359C7" w14:textId="77777777" w:rsidR="00E95540" w:rsidRPr="0066146B" w:rsidRDefault="00E95540" w:rsidP="00E95540">
      <w:pPr>
        <w:rPr>
          <w:color w:val="000000" w:themeColor="text1"/>
        </w:rPr>
      </w:pPr>
      <w:r w:rsidRPr="0066146B">
        <w:rPr>
          <w:color w:val="000000" w:themeColor="text1"/>
        </w:rPr>
        <w:t>Session Co-chair for Developing the Data Science Workforce session at the Academic Data Science Alliance Leadership Summit, May 9, 2023</w:t>
      </w:r>
    </w:p>
    <w:p w14:paraId="0DA82B18" w14:textId="77777777" w:rsidR="00E95540" w:rsidRPr="0066146B" w:rsidRDefault="00E95540" w:rsidP="00E95540">
      <w:pPr>
        <w:rPr>
          <w:color w:val="000000" w:themeColor="text1"/>
        </w:rPr>
      </w:pPr>
      <w:r w:rsidRPr="0066146B">
        <w:rPr>
          <w:color w:val="000000" w:themeColor="text1"/>
        </w:rPr>
        <w:t>Moderator of the Awards Ceremony at the National RCMI Conference, April 13, 2023</w:t>
      </w:r>
    </w:p>
    <w:p w14:paraId="0789FEAE" w14:textId="77777777" w:rsidR="00E95540" w:rsidRPr="0066146B" w:rsidRDefault="00E95540" w:rsidP="00E95540">
      <w:pPr>
        <w:rPr>
          <w:color w:val="000000" w:themeColor="text1"/>
        </w:rPr>
      </w:pPr>
      <w:r w:rsidRPr="0066146B">
        <w:rPr>
          <w:color w:val="000000" w:themeColor="text1"/>
        </w:rPr>
        <w:t>Moderator of Presidential breakfast meeting at the National RCMI Conference, April 14, 2023</w:t>
      </w:r>
    </w:p>
    <w:p w14:paraId="32A536FA" w14:textId="77777777" w:rsidR="00E95540" w:rsidRPr="0066146B" w:rsidRDefault="00E95540" w:rsidP="00E95540">
      <w:pPr>
        <w:autoSpaceDE/>
        <w:autoSpaceDN/>
        <w:contextualSpacing/>
        <w:rPr>
          <w:color w:val="000000" w:themeColor="text1"/>
        </w:rPr>
      </w:pPr>
    </w:p>
    <w:p w14:paraId="3371C643" w14:textId="77777777" w:rsidR="00E95540" w:rsidRPr="0066146B" w:rsidRDefault="00E95540" w:rsidP="00E95540">
      <w:pPr>
        <w:rPr>
          <w:b/>
          <w:bCs/>
          <w:color w:val="000000" w:themeColor="text1"/>
          <w:u w:val="single"/>
        </w:rPr>
      </w:pPr>
      <w:r w:rsidRPr="0066146B">
        <w:rPr>
          <w:b/>
          <w:bCs/>
          <w:color w:val="000000" w:themeColor="text1"/>
          <w:u w:val="single"/>
        </w:rPr>
        <w:t>Additional Conference Attendance</w:t>
      </w:r>
    </w:p>
    <w:p w14:paraId="2ECFB662" w14:textId="77777777" w:rsidR="00E95540" w:rsidRPr="0066146B" w:rsidRDefault="00E95540" w:rsidP="00E95540">
      <w:pPr>
        <w:rPr>
          <w:color w:val="000000" w:themeColor="text1"/>
        </w:rPr>
      </w:pPr>
      <w:r w:rsidRPr="0066146B">
        <w:rPr>
          <w:color w:val="000000" w:themeColor="text1"/>
        </w:rPr>
        <w:t>Mastercard Inclusive Growth Grantees meeting, Washington, DC, April 11-14, 2023</w:t>
      </w:r>
    </w:p>
    <w:p w14:paraId="7194905C" w14:textId="77777777" w:rsidR="00E95540" w:rsidRPr="0066146B" w:rsidRDefault="00E95540" w:rsidP="00E95540">
      <w:pPr>
        <w:rPr>
          <w:color w:val="000000" w:themeColor="text1"/>
        </w:rPr>
      </w:pPr>
      <w:r w:rsidRPr="0066146B">
        <w:rPr>
          <w:color w:val="000000" w:themeColor="text1"/>
        </w:rPr>
        <w:t xml:space="preserve">National RCMI Conference, Washington, DC, April 11-14, 2023 </w:t>
      </w:r>
    </w:p>
    <w:p w14:paraId="4AAEEAC8" w14:textId="77777777" w:rsidR="00E95540" w:rsidRPr="0066146B" w:rsidRDefault="00E95540" w:rsidP="00E95540">
      <w:pPr>
        <w:autoSpaceDE/>
        <w:autoSpaceDN/>
        <w:contextualSpacing/>
        <w:rPr>
          <w:color w:val="000000" w:themeColor="text1"/>
        </w:rPr>
      </w:pPr>
    </w:p>
    <w:p w14:paraId="5E2A852B" w14:textId="77777777" w:rsidR="00D90492" w:rsidRPr="0066146B" w:rsidRDefault="00D90492" w:rsidP="00D90492">
      <w:pPr>
        <w:rPr>
          <w:color w:val="000000" w:themeColor="text1"/>
        </w:rPr>
      </w:pPr>
    </w:p>
    <w:p w14:paraId="23858717" w14:textId="77777777" w:rsidR="00D90492" w:rsidRPr="0066146B" w:rsidRDefault="00D90492" w:rsidP="008533E8">
      <w:pPr>
        <w:rPr>
          <w:rFonts w:cs="Arial"/>
          <w:color w:val="000000" w:themeColor="text1"/>
          <w:szCs w:val="22"/>
        </w:rPr>
      </w:pPr>
    </w:p>
    <w:sectPr w:rsidR="00D90492" w:rsidRPr="0066146B"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EA80" w14:textId="77777777" w:rsidR="00446A79" w:rsidRDefault="00446A79">
      <w:r>
        <w:separator/>
      </w:r>
    </w:p>
  </w:endnote>
  <w:endnote w:type="continuationSeparator" w:id="0">
    <w:p w14:paraId="2BDC2B60" w14:textId="77777777" w:rsidR="00446A79" w:rsidRDefault="0044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3C5A" w14:textId="77777777" w:rsidR="00446A79" w:rsidRDefault="00446A79">
      <w:r>
        <w:separator/>
      </w:r>
    </w:p>
  </w:footnote>
  <w:footnote w:type="continuationSeparator" w:id="0">
    <w:p w14:paraId="2BEA2BDF" w14:textId="77777777" w:rsidR="00446A79" w:rsidRDefault="0044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3E43168"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1129A"/>
    <w:multiLevelType w:val="hybridMultilevel"/>
    <w:tmpl w:val="B9E0445C"/>
    <w:lvl w:ilvl="0" w:tplc="04090017">
      <w:start w:val="1"/>
      <w:numFmt w:val="lowerLetter"/>
      <w:lvlText w:val="%1)"/>
      <w:lvlJc w:val="left"/>
      <w:pPr>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521C40"/>
    <w:multiLevelType w:val="hybridMultilevel"/>
    <w:tmpl w:val="D432F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7256B"/>
    <w:multiLevelType w:val="hybridMultilevel"/>
    <w:tmpl w:val="58BC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92A13"/>
    <w:multiLevelType w:val="hybridMultilevel"/>
    <w:tmpl w:val="A31E57BA"/>
    <w:lvl w:ilvl="0" w:tplc="D44C0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91955"/>
    <w:multiLevelType w:val="hybridMultilevel"/>
    <w:tmpl w:val="CBB6BCC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014DF5"/>
    <w:multiLevelType w:val="hybridMultilevel"/>
    <w:tmpl w:val="FCE4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5E07FE"/>
    <w:multiLevelType w:val="hybridMultilevel"/>
    <w:tmpl w:val="47F4C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58230051"/>
    <w:multiLevelType w:val="hybridMultilevel"/>
    <w:tmpl w:val="843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0088A"/>
    <w:multiLevelType w:val="hybridMultilevel"/>
    <w:tmpl w:val="26088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C4D78"/>
    <w:multiLevelType w:val="hybridMultilevel"/>
    <w:tmpl w:val="697C4CA4"/>
    <w:lvl w:ilvl="0" w:tplc="9342E53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84F60"/>
    <w:multiLevelType w:val="hybridMultilevel"/>
    <w:tmpl w:val="38BA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F3726"/>
    <w:multiLevelType w:val="hybridMultilevel"/>
    <w:tmpl w:val="CB02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F3A10"/>
    <w:multiLevelType w:val="hybridMultilevel"/>
    <w:tmpl w:val="5CBA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90FD9"/>
    <w:multiLevelType w:val="hybridMultilevel"/>
    <w:tmpl w:val="580C1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203300237">
    <w:abstractNumId w:val="9"/>
  </w:num>
  <w:num w:numId="2" w16cid:durableId="396829578">
    <w:abstractNumId w:val="7"/>
  </w:num>
  <w:num w:numId="3" w16cid:durableId="452404822">
    <w:abstractNumId w:val="6"/>
  </w:num>
  <w:num w:numId="4" w16cid:durableId="1515654096">
    <w:abstractNumId w:val="5"/>
  </w:num>
  <w:num w:numId="5" w16cid:durableId="460804641">
    <w:abstractNumId w:val="4"/>
  </w:num>
  <w:num w:numId="6" w16cid:durableId="649210522">
    <w:abstractNumId w:val="8"/>
  </w:num>
  <w:num w:numId="7" w16cid:durableId="507864394">
    <w:abstractNumId w:val="3"/>
  </w:num>
  <w:num w:numId="8" w16cid:durableId="914323384">
    <w:abstractNumId w:val="2"/>
  </w:num>
  <w:num w:numId="9" w16cid:durableId="1381317322">
    <w:abstractNumId w:val="1"/>
  </w:num>
  <w:num w:numId="10" w16cid:durableId="1106655891">
    <w:abstractNumId w:val="0"/>
  </w:num>
  <w:num w:numId="11" w16cid:durableId="1314748562">
    <w:abstractNumId w:val="0"/>
  </w:num>
  <w:num w:numId="12" w16cid:durableId="1314413829">
    <w:abstractNumId w:val="22"/>
  </w:num>
  <w:num w:numId="13" w16cid:durableId="1632322519">
    <w:abstractNumId w:val="12"/>
  </w:num>
  <w:num w:numId="14" w16cid:durableId="1697610151">
    <w:abstractNumId w:val="32"/>
  </w:num>
  <w:num w:numId="15" w16cid:durableId="513883192">
    <w:abstractNumId w:val="28"/>
  </w:num>
  <w:num w:numId="16" w16cid:durableId="1231576930">
    <w:abstractNumId w:val="31"/>
  </w:num>
  <w:num w:numId="17" w16cid:durableId="156919954">
    <w:abstractNumId w:val="10"/>
  </w:num>
  <w:num w:numId="18" w16cid:durableId="403531281">
    <w:abstractNumId w:val="18"/>
  </w:num>
  <w:num w:numId="19" w16cid:durableId="1020281894">
    <w:abstractNumId w:val="13"/>
  </w:num>
  <w:num w:numId="20" w16cid:durableId="979656969">
    <w:abstractNumId w:val="20"/>
  </w:num>
  <w:num w:numId="21" w16cid:durableId="1257519386">
    <w:abstractNumId w:val="11"/>
  </w:num>
  <w:num w:numId="22" w16cid:durableId="1653370025">
    <w:abstractNumId w:val="25"/>
  </w:num>
  <w:num w:numId="23" w16cid:durableId="1050424512">
    <w:abstractNumId w:val="30"/>
  </w:num>
  <w:num w:numId="24" w16cid:durableId="2085951616">
    <w:abstractNumId w:val="14"/>
  </w:num>
  <w:num w:numId="25" w16cid:durableId="1206445">
    <w:abstractNumId w:val="24"/>
  </w:num>
  <w:num w:numId="26" w16cid:durableId="1250773308">
    <w:abstractNumId w:val="23"/>
  </w:num>
  <w:num w:numId="27" w16cid:durableId="320961092">
    <w:abstractNumId w:val="29"/>
  </w:num>
  <w:num w:numId="28" w16cid:durableId="1906333129">
    <w:abstractNumId w:val="21"/>
  </w:num>
  <w:num w:numId="29" w16cid:durableId="416288998">
    <w:abstractNumId w:val="19"/>
  </w:num>
  <w:num w:numId="30" w16cid:durableId="299573688">
    <w:abstractNumId w:val="17"/>
  </w:num>
  <w:num w:numId="31" w16cid:durableId="446436328">
    <w:abstractNumId w:val="16"/>
  </w:num>
  <w:num w:numId="32" w16cid:durableId="1729189213">
    <w:abstractNumId w:val="15"/>
  </w:num>
  <w:num w:numId="33" w16cid:durableId="506097531">
    <w:abstractNumId w:val="26"/>
  </w:num>
  <w:num w:numId="34" w16cid:durableId="1688366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56DD"/>
    <w:rsid w:val="00007231"/>
    <w:rsid w:val="00023A7A"/>
    <w:rsid w:val="000378A2"/>
    <w:rsid w:val="00040274"/>
    <w:rsid w:val="000464BA"/>
    <w:rsid w:val="00067621"/>
    <w:rsid w:val="000A3D38"/>
    <w:rsid w:val="000C1EC9"/>
    <w:rsid w:val="000E5CD0"/>
    <w:rsid w:val="00122EB3"/>
    <w:rsid w:val="00132CA6"/>
    <w:rsid w:val="0014571A"/>
    <w:rsid w:val="00153999"/>
    <w:rsid w:val="00170D87"/>
    <w:rsid w:val="00171BF2"/>
    <w:rsid w:val="00177D49"/>
    <w:rsid w:val="001C7271"/>
    <w:rsid w:val="001D2225"/>
    <w:rsid w:val="002074A0"/>
    <w:rsid w:val="00240E97"/>
    <w:rsid w:val="00241711"/>
    <w:rsid w:val="0027105A"/>
    <w:rsid w:val="0028051C"/>
    <w:rsid w:val="00297F6E"/>
    <w:rsid w:val="002D436E"/>
    <w:rsid w:val="002D7520"/>
    <w:rsid w:val="002E5125"/>
    <w:rsid w:val="00302AFE"/>
    <w:rsid w:val="00321A19"/>
    <w:rsid w:val="00326F13"/>
    <w:rsid w:val="003451FA"/>
    <w:rsid w:val="0035045F"/>
    <w:rsid w:val="00361181"/>
    <w:rsid w:val="0037667F"/>
    <w:rsid w:val="003766DF"/>
    <w:rsid w:val="00382AB6"/>
    <w:rsid w:val="00383712"/>
    <w:rsid w:val="00384EEC"/>
    <w:rsid w:val="003877A7"/>
    <w:rsid w:val="003A769E"/>
    <w:rsid w:val="003B1238"/>
    <w:rsid w:val="003C2647"/>
    <w:rsid w:val="003C62D6"/>
    <w:rsid w:val="003D2399"/>
    <w:rsid w:val="003E0CB3"/>
    <w:rsid w:val="003E1568"/>
    <w:rsid w:val="003F6A45"/>
    <w:rsid w:val="00432346"/>
    <w:rsid w:val="00446A79"/>
    <w:rsid w:val="00447F3A"/>
    <w:rsid w:val="004759D9"/>
    <w:rsid w:val="0049068A"/>
    <w:rsid w:val="004A3FC8"/>
    <w:rsid w:val="004E43E7"/>
    <w:rsid w:val="004E4920"/>
    <w:rsid w:val="00503A1D"/>
    <w:rsid w:val="00503B57"/>
    <w:rsid w:val="005139D8"/>
    <w:rsid w:val="005145BB"/>
    <w:rsid w:val="00517BFD"/>
    <w:rsid w:val="00521461"/>
    <w:rsid w:val="0052638C"/>
    <w:rsid w:val="0054471F"/>
    <w:rsid w:val="00547AC9"/>
    <w:rsid w:val="00580DD3"/>
    <w:rsid w:val="00592740"/>
    <w:rsid w:val="0059346D"/>
    <w:rsid w:val="005B10A7"/>
    <w:rsid w:val="005C2BDD"/>
    <w:rsid w:val="005C47A8"/>
    <w:rsid w:val="005E406E"/>
    <w:rsid w:val="005E54DD"/>
    <w:rsid w:val="005F5F51"/>
    <w:rsid w:val="00601C69"/>
    <w:rsid w:val="00616BCC"/>
    <w:rsid w:val="00621D8F"/>
    <w:rsid w:val="00624261"/>
    <w:rsid w:val="00646AF9"/>
    <w:rsid w:val="00650611"/>
    <w:rsid w:val="006609B6"/>
    <w:rsid w:val="0066146B"/>
    <w:rsid w:val="00663272"/>
    <w:rsid w:val="0068699D"/>
    <w:rsid w:val="006A353C"/>
    <w:rsid w:val="006A56FC"/>
    <w:rsid w:val="006B2D1C"/>
    <w:rsid w:val="006C1C8B"/>
    <w:rsid w:val="006C1E1F"/>
    <w:rsid w:val="006D0234"/>
    <w:rsid w:val="007050F5"/>
    <w:rsid w:val="0071140F"/>
    <w:rsid w:val="00722C8F"/>
    <w:rsid w:val="007429CA"/>
    <w:rsid w:val="007555C2"/>
    <w:rsid w:val="007600CD"/>
    <w:rsid w:val="00781234"/>
    <w:rsid w:val="00785216"/>
    <w:rsid w:val="007A79AA"/>
    <w:rsid w:val="007B7AF3"/>
    <w:rsid w:val="008073EB"/>
    <w:rsid w:val="00812185"/>
    <w:rsid w:val="00817055"/>
    <w:rsid w:val="008259CA"/>
    <w:rsid w:val="00843027"/>
    <w:rsid w:val="00847137"/>
    <w:rsid w:val="008533E8"/>
    <w:rsid w:val="00862EB5"/>
    <w:rsid w:val="0086562B"/>
    <w:rsid w:val="00874EBC"/>
    <w:rsid w:val="00886868"/>
    <w:rsid w:val="008A6ACC"/>
    <w:rsid w:val="009054EA"/>
    <w:rsid w:val="009211D3"/>
    <w:rsid w:val="00923FCE"/>
    <w:rsid w:val="00934124"/>
    <w:rsid w:val="00952A27"/>
    <w:rsid w:val="009658EB"/>
    <w:rsid w:val="009B435E"/>
    <w:rsid w:val="009C23D9"/>
    <w:rsid w:val="009D7E97"/>
    <w:rsid w:val="009E52CA"/>
    <w:rsid w:val="009F72E5"/>
    <w:rsid w:val="00A04942"/>
    <w:rsid w:val="00A04B52"/>
    <w:rsid w:val="00A1469B"/>
    <w:rsid w:val="00A14BED"/>
    <w:rsid w:val="00A14EF5"/>
    <w:rsid w:val="00A16C06"/>
    <w:rsid w:val="00A26D0F"/>
    <w:rsid w:val="00A42D9B"/>
    <w:rsid w:val="00A7514C"/>
    <w:rsid w:val="00A8122C"/>
    <w:rsid w:val="00A83312"/>
    <w:rsid w:val="00A93453"/>
    <w:rsid w:val="00AC42FB"/>
    <w:rsid w:val="00AD319B"/>
    <w:rsid w:val="00AE41C4"/>
    <w:rsid w:val="00AE686E"/>
    <w:rsid w:val="00AE74C6"/>
    <w:rsid w:val="00AF5583"/>
    <w:rsid w:val="00B00D64"/>
    <w:rsid w:val="00B22D4A"/>
    <w:rsid w:val="00B37653"/>
    <w:rsid w:val="00B42C60"/>
    <w:rsid w:val="00B4370C"/>
    <w:rsid w:val="00B443D6"/>
    <w:rsid w:val="00B45F99"/>
    <w:rsid w:val="00B46CB5"/>
    <w:rsid w:val="00B54087"/>
    <w:rsid w:val="00B929F5"/>
    <w:rsid w:val="00C00F42"/>
    <w:rsid w:val="00C05C55"/>
    <w:rsid w:val="00C076C6"/>
    <w:rsid w:val="00C137DA"/>
    <w:rsid w:val="00C17638"/>
    <w:rsid w:val="00C20C01"/>
    <w:rsid w:val="00C3113F"/>
    <w:rsid w:val="00C4536F"/>
    <w:rsid w:val="00C46ADA"/>
    <w:rsid w:val="00C4739B"/>
    <w:rsid w:val="00C527A6"/>
    <w:rsid w:val="00C56C04"/>
    <w:rsid w:val="00C85025"/>
    <w:rsid w:val="00C918BD"/>
    <w:rsid w:val="00C93376"/>
    <w:rsid w:val="00CA680A"/>
    <w:rsid w:val="00CE0951"/>
    <w:rsid w:val="00CF68A2"/>
    <w:rsid w:val="00D200A8"/>
    <w:rsid w:val="00D51DC4"/>
    <w:rsid w:val="00D679E5"/>
    <w:rsid w:val="00D74391"/>
    <w:rsid w:val="00D825A1"/>
    <w:rsid w:val="00D83360"/>
    <w:rsid w:val="00D90492"/>
    <w:rsid w:val="00DB7B85"/>
    <w:rsid w:val="00DD31B4"/>
    <w:rsid w:val="00DD5A82"/>
    <w:rsid w:val="00DD6FEA"/>
    <w:rsid w:val="00DF7645"/>
    <w:rsid w:val="00E07FB9"/>
    <w:rsid w:val="00E127A1"/>
    <w:rsid w:val="00E355C2"/>
    <w:rsid w:val="00E37E57"/>
    <w:rsid w:val="00E53B95"/>
    <w:rsid w:val="00E67A05"/>
    <w:rsid w:val="00E726D6"/>
    <w:rsid w:val="00E74AB7"/>
    <w:rsid w:val="00E81FE1"/>
    <w:rsid w:val="00E90203"/>
    <w:rsid w:val="00E95540"/>
    <w:rsid w:val="00EA0405"/>
    <w:rsid w:val="00EB6A98"/>
    <w:rsid w:val="00ED2D76"/>
    <w:rsid w:val="00ED6B5F"/>
    <w:rsid w:val="00EE457F"/>
    <w:rsid w:val="00EF4C32"/>
    <w:rsid w:val="00EF69CD"/>
    <w:rsid w:val="00F02126"/>
    <w:rsid w:val="00F023FF"/>
    <w:rsid w:val="00F066AF"/>
    <w:rsid w:val="00F07AB3"/>
    <w:rsid w:val="00F262AB"/>
    <w:rsid w:val="00F632CA"/>
    <w:rsid w:val="00F7284D"/>
    <w:rsid w:val="00F91E6B"/>
    <w:rsid w:val="00FA00C6"/>
    <w:rsid w:val="00FA301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 w:type="paragraph" w:styleId="NoSpacing">
    <w:name w:val="No Spacing"/>
    <w:uiPriority w:val="1"/>
    <w:qFormat/>
    <w:rsid w:val="008533E8"/>
    <w:pPr>
      <w:autoSpaceDE w:val="0"/>
      <w:autoSpaceDN w:val="0"/>
    </w:pPr>
    <w:rPr>
      <w:rFonts w:ascii="Arial" w:hAnsi="Arial"/>
      <w:sz w:val="22"/>
      <w:szCs w:val="24"/>
    </w:rPr>
  </w:style>
  <w:style w:type="paragraph" w:styleId="PlainText">
    <w:name w:val="Plain Text"/>
    <w:basedOn w:val="Normal"/>
    <w:link w:val="PlainTextChar"/>
    <w:unhideWhenUsed/>
    <w:rsid w:val="008533E8"/>
    <w:pPr>
      <w:autoSpaceDE/>
      <w:autoSpaceDN/>
    </w:pPr>
    <w:rPr>
      <w:rFonts w:ascii="Consolas" w:eastAsia="Calibri" w:hAnsi="Consolas"/>
      <w:sz w:val="21"/>
      <w:szCs w:val="21"/>
    </w:rPr>
  </w:style>
  <w:style w:type="character" w:customStyle="1" w:styleId="PlainTextChar">
    <w:name w:val="Plain Text Char"/>
    <w:basedOn w:val="DefaultParagraphFont"/>
    <w:link w:val="PlainText"/>
    <w:rsid w:val="008533E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356737423">
      <w:bodyDiv w:val="1"/>
      <w:marLeft w:val="0"/>
      <w:marRight w:val="0"/>
      <w:marTop w:val="0"/>
      <w:marBottom w:val="0"/>
      <w:divBdr>
        <w:top w:val="none" w:sz="0" w:space="0" w:color="auto"/>
        <w:left w:val="none" w:sz="0" w:space="0" w:color="auto"/>
        <w:bottom w:val="none" w:sz="0" w:space="0" w:color="auto"/>
        <w:right w:val="none" w:sz="0" w:space="0" w:color="auto"/>
      </w:divBdr>
    </w:div>
    <w:div w:id="377242216">
      <w:bodyDiv w:val="1"/>
      <w:marLeft w:val="0"/>
      <w:marRight w:val="0"/>
      <w:marTop w:val="0"/>
      <w:marBottom w:val="0"/>
      <w:divBdr>
        <w:top w:val="none" w:sz="0" w:space="0" w:color="auto"/>
        <w:left w:val="none" w:sz="0" w:space="0" w:color="auto"/>
        <w:bottom w:val="none" w:sz="0" w:space="0" w:color="auto"/>
        <w:right w:val="none" w:sz="0" w:space="0" w:color="auto"/>
      </w:divBdr>
    </w:div>
    <w:div w:id="603612462">
      <w:bodyDiv w:val="1"/>
      <w:marLeft w:val="0"/>
      <w:marRight w:val="0"/>
      <w:marTop w:val="0"/>
      <w:marBottom w:val="0"/>
      <w:divBdr>
        <w:top w:val="none" w:sz="0" w:space="0" w:color="auto"/>
        <w:left w:val="none" w:sz="0" w:space="0" w:color="auto"/>
        <w:bottom w:val="none" w:sz="0" w:space="0" w:color="auto"/>
        <w:right w:val="none" w:sz="0" w:space="0" w:color="auto"/>
      </w:divBdr>
    </w:div>
    <w:div w:id="694161766">
      <w:bodyDiv w:val="1"/>
      <w:marLeft w:val="0"/>
      <w:marRight w:val="0"/>
      <w:marTop w:val="0"/>
      <w:marBottom w:val="0"/>
      <w:divBdr>
        <w:top w:val="none" w:sz="0" w:space="0" w:color="auto"/>
        <w:left w:val="none" w:sz="0" w:space="0" w:color="auto"/>
        <w:bottom w:val="none" w:sz="0" w:space="0" w:color="auto"/>
        <w:right w:val="none" w:sz="0" w:space="0" w:color="auto"/>
      </w:divBdr>
    </w:div>
    <w:div w:id="799878623">
      <w:bodyDiv w:val="1"/>
      <w:marLeft w:val="0"/>
      <w:marRight w:val="0"/>
      <w:marTop w:val="0"/>
      <w:marBottom w:val="0"/>
      <w:divBdr>
        <w:top w:val="none" w:sz="0" w:space="0" w:color="auto"/>
        <w:left w:val="none" w:sz="0" w:space="0" w:color="auto"/>
        <w:bottom w:val="none" w:sz="0" w:space="0" w:color="auto"/>
        <w:right w:val="none" w:sz="0" w:space="0" w:color="auto"/>
      </w:divBdr>
    </w:div>
    <w:div w:id="850413058">
      <w:bodyDiv w:val="1"/>
      <w:marLeft w:val="0"/>
      <w:marRight w:val="0"/>
      <w:marTop w:val="0"/>
      <w:marBottom w:val="0"/>
      <w:divBdr>
        <w:top w:val="none" w:sz="0" w:space="0" w:color="auto"/>
        <w:left w:val="none" w:sz="0" w:space="0" w:color="auto"/>
        <w:bottom w:val="none" w:sz="0" w:space="0" w:color="auto"/>
        <w:right w:val="none" w:sz="0" w:space="0" w:color="auto"/>
      </w:divBdr>
    </w:div>
    <w:div w:id="1167483290">
      <w:bodyDiv w:val="1"/>
      <w:marLeft w:val="0"/>
      <w:marRight w:val="0"/>
      <w:marTop w:val="0"/>
      <w:marBottom w:val="0"/>
      <w:divBdr>
        <w:top w:val="none" w:sz="0" w:space="0" w:color="auto"/>
        <w:left w:val="none" w:sz="0" w:space="0" w:color="auto"/>
        <w:bottom w:val="none" w:sz="0" w:space="0" w:color="auto"/>
        <w:right w:val="none" w:sz="0" w:space="0" w:color="auto"/>
      </w:divBdr>
    </w:div>
    <w:div w:id="1469978016">
      <w:bodyDiv w:val="1"/>
      <w:marLeft w:val="0"/>
      <w:marRight w:val="0"/>
      <w:marTop w:val="0"/>
      <w:marBottom w:val="0"/>
      <w:divBdr>
        <w:top w:val="none" w:sz="0" w:space="0" w:color="auto"/>
        <w:left w:val="none" w:sz="0" w:space="0" w:color="auto"/>
        <w:bottom w:val="none" w:sz="0" w:space="0" w:color="auto"/>
        <w:right w:val="none" w:sz="0" w:space="0" w:color="auto"/>
      </w:divBdr>
    </w:div>
    <w:div w:id="1915773131">
      <w:bodyDiv w:val="1"/>
      <w:marLeft w:val="0"/>
      <w:marRight w:val="0"/>
      <w:marTop w:val="0"/>
      <w:marBottom w:val="0"/>
      <w:divBdr>
        <w:top w:val="none" w:sz="0" w:space="0" w:color="auto"/>
        <w:left w:val="none" w:sz="0" w:space="0" w:color="auto"/>
        <w:bottom w:val="none" w:sz="0" w:space="0" w:color="auto"/>
        <w:right w:val="none" w:sz="0" w:space="0" w:color="auto"/>
      </w:divBdr>
    </w:div>
    <w:div w:id="1940260664">
      <w:bodyDiv w:val="1"/>
      <w:marLeft w:val="0"/>
      <w:marRight w:val="0"/>
      <w:marTop w:val="0"/>
      <w:marBottom w:val="0"/>
      <w:divBdr>
        <w:top w:val="none" w:sz="0" w:space="0" w:color="auto"/>
        <w:left w:val="none" w:sz="0" w:space="0" w:color="auto"/>
        <w:bottom w:val="none" w:sz="0" w:space="0" w:color="auto"/>
        <w:right w:val="none" w:sz="0" w:space="0" w:color="auto"/>
      </w:divBdr>
      <w:divsChild>
        <w:div w:id="938947754">
          <w:marLeft w:val="0"/>
          <w:marRight w:val="0"/>
          <w:marTop w:val="0"/>
          <w:marBottom w:val="0"/>
          <w:divBdr>
            <w:top w:val="none" w:sz="0" w:space="0" w:color="auto"/>
            <w:left w:val="none" w:sz="0" w:space="0" w:color="auto"/>
            <w:bottom w:val="none" w:sz="0" w:space="0" w:color="auto"/>
            <w:right w:val="none" w:sz="0" w:space="0" w:color="auto"/>
          </w:divBdr>
          <w:divsChild>
            <w:div w:id="639771221">
              <w:marLeft w:val="0"/>
              <w:marRight w:val="0"/>
              <w:marTop w:val="0"/>
              <w:marBottom w:val="0"/>
              <w:divBdr>
                <w:top w:val="none" w:sz="0" w:space="0" w:color="auto"/>
                <w:left w:val="none" w:sz="0" w:space="0" w:color="auto"/>
                <w:bottom w:val="none" w:sz="0" w:space="0" w:color="auto"/>
                <w:right w:val="none" w:sz="0" w:space="0" w:color="auto"/>
              </w:divBdr>
              <w:divsChild>
                <w:div w:id="15318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sites/myncbi/1xiByd76opXkZ/bibliography/48035149/public/?sort=date&amp;direction=asce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1080/01932691.2017.129246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6FEE8-4A94-4740-9EA2-237193DC70F0}">
  <ds:schemaRefs>
    <ds:schemaRef ds:uri="http://schemas.openxmlformats.org/officeDocument/2006/bibliography"/>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18192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Southerland, William</cp:lastModifiedBy>
  <cp:revision>7</cp:revision>
  <cp:lastPrinted>2011-03-11T19:43:00Z</cp:lastPrinted>
  <dcterms:created xsi:type="dcterms:W3CDTF">2023-05-19T22:25:00Z</dcterms:created>
  <dcterms:modified xsi:type="dcterms:W3CDTF">2023-07-20T14:36:00Z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